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62901" w14:textId="77777777" w:rsidR="00D67B76" w:rsidRDefault="00D67B76" w:rsidP="00D67B76">
      <w:pPr>
        <w:jc w:val="center"/>
      </w:pPr>
      <w:r>
        <w:rPr>
          <w:noProof/>
        </w:rPr>
        <w:drawing>
          <wp:inline distT="0" distB="0" distL="0" distR="0" wp14:anchorId="345990E5" wp14:editId="6B18745C">
            <wp:extent cx="3493008" cy="2450592"/>
            <wp:effectExtent l="0" t="0" r="0" b="6985"/>
            <wp:docPr id="1" name="Picture 1" descr="http://www.montana.edu/creativeservices/images/MSU-vert-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ntana.edu/creativeservices/images/MSU-vert-cmy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3008" cy="2450592"/>
                    </a:xfrm>
                    <a:prstGeom prst="rect">
                      <a:avLst/>
                    </a:prstGeom>
                    <a:noFill/>
                    <a:ln>
                      <a:noFill/>
                    </a:ln>
                  </pic:spPr>
                </pic:pic>
              </a:graphicData>
            </a:graphic>
          </wp:inline>
        </w:drawing>
      </w:r>
    </w:p>
    <w:p w14:paraId="6CE32326" w14:textId="77777777" w:rsidR="00D67B76" w:rsidRDefault="00D67B76"/>
    <w:p w14:paraId="474C2F7E" w14:textId="54A79389" w:rsidR="00C63C6F" w:rsidRDefault="00C63C6F" w:rsidP="00D67B76">
      <w:pPr>
        <w:jc w:val="center"/>
        <w:rPr>
          <w:b/>
          <w:sz w:val="52"/>
        </w:rPr>
      </w:pPr>
      <w:r>
        <w:rPr>
          <w:b/>
          <w:sz w:val="52"/>
        </w:rPr>
        <w:t xml:space="preserve">Chemical </w:t>
      </w:r>
      <w:r w:rsidR="009B4813">
        <w:rPr>
          <w:b/>
          <w:sz w:val="52"/>
        </w:rPr>
        <w:t>Hygiene Plan</w:t>
      </w:r>
    </w:p>
    <w:p w14:paraId="2A7984AA" w14:textId="275786A1" w:rsidR="000B4C23" w:rsidRDefault="002517FC" w:rsidP="00D67B76">
      <w:pPr>
        <w:jc w:val="center"/>
        <w:rPr>
          <w:b/>
          <w:sz w:val="52"/>
          <w:highlight w:val="yellow"/>
        </w:rPr>
      </w:pPr>
      <w:r>
        <w:rPr>
          <w:b/>
          <w:sz w:val="32"/>
          <w:szCs w:val="32"/>
        </w:rPr>
        <w:t>-Version 202</w:t>
      </w:r>
      <w:r w:rsidR="00ED743D">
        <w:rPr>
          <w:b/>
          <w:sz w:val="32"/>
          <w:szCs w:val="32"/>
        </w:rPr>
        <w:t>5</w:t>
      </w:r>
      <w:r>
        <w:rPr>
          <w:b/>
          <w:sz w:val="32"/>
          <w:szCs w:val="32"/>
        </w:rPr>
        <w:t>-</w:t>
      </w:r>
    </w:p>
    <w:p w14:paraId="18483522" w14:textId="77777777" w:rsidR="00B421BD" w:rsidRDefault="00B421BD" w:rsidP="00B421BD">
      <w:pPr>
        <w:spacing w:after="0" w:line="200" w:lineRule="exact"/>
        <w:jc w:val="center"/>
        <w:rPr>
          <w:sz w:val="20"/>
          <w:szCs w:val="20"/>
        </w:rPr>
      </w:pPr>
      <w:r>
        <w:rPr>
          <w:sz w:val="20"/>
          <w:szCs w:val="20"/>
        </w:rPr>
        <w:t xml:space="preserve">This template/document can be downloaded and modified by MSU Laboratories.  The laboratory specific information that will be required is </w:t>
      </w:r>
      <w:r w:rsidRPr="001B3285">
        <w:rPr>
          <w:sz w:val="20"/>
          <w:szCs w:val="20"/>
          <w:highlight w:val="yellow"/>
        </w:rPr>
        <w:t>highlighted in yellow</w:t>
      </w:r>
      <w:r>
        <w:rPr>
          <w:sz w:val="20"/>
          <w:szCs w:val="20"/>
        </w:rPr>
        <w:t xml:space="preserve">.  Laboratory managers and supervisors will need to provide, in most situations, only information that is requested in the </w:t>
      </w:r>
      <w:r w:rsidRPr="001B3285">
        <w:rPr>
          <w:sz w:val="20"/>
          <w:szCs w:val="20"/>
          <w:highlight w:val="yellow"/>
        </w:rPr>
        <w:t>yellow highlighted</w:t>
      </w:r>
      <w:r>
        <w:rPr>
          <w:sz w:val="20"/>
          <w:szCs w:val="20"/>
        </w:rPr>
        <w:t xml:space="preserve"> areas to complete a Chemical Hygiene Plan, CHP, for their laboratory or laboratories.  It should be noted that the written CHP can apply to one or several laboratory locations as long as each is specified within this document.</w:t>
      </w:r>
    </w:p>
    <w:p w14:paraId="09A923DC" w14:textId="77777777" w:rsidR="000B4C23" w:rsidRDefault="000B4C23" w:rsidP="00D67B76">
      <w:pPr>
        <w:jc w:val="center"/>
        <w:rPr>
          <w:b/>
          <w:sz w:val="52"/>
          <w:highlight w:val="yellow"/>
        </w:rPr>
      </w:pPr>
    </w:p>
    <w:p w14:paraId="07A9B78E" w14:textId="37671BFA" w:rsidR="00AB2B2A" w:rsidRPr="000C14A0" w:rsidRDefault="00AB2B2A" w:rsidP="00D67B76">
      <w:pPr>
        <w:jc w:val="center"/>
        <w:rPr>
          <w:b/>
          <w:sz w:val="40"/>
          <w:szCs w:val="40"/>
        </w:rPr>
      </w:pPr>
      <w:r w:rsidRPr="000C14A0">
        <w:rPr>
          <w:b/>
          <w:sz w:val="40"/>
          <w:szCs w:val="40"/>
          <w:highlight w:val="yellow"/>
        </w:rPr>
        <w:t>Building</w:t>
      </w:r>
      <w:r w:rsidR="00FD1C5C" w:rsidRPr="000C14A0">
        <w:rPr>
          <w:b/>
          <w:sz w:val="40"/>
          <w:szCs w:val="40"/>
          <w:highlight w:val="yellow"/>
        </w:rPr>
        <w:t xml:space="preserve"> Name</w:t>
      </w:r>
    </w:p>
    <w:p w14:paraId="1790939C" w14:textId="4CC095BD" w:rsidR="00AB2B2A" w:rsidRDefault="00FD1C5C" w:rsidP="00D67B76">
      <w:pPr>
        <w:jc w:val="center"/>
        <w:rPr>
          <w:b/>
          <w:sz w:val="40"/>
          <w:szCs w:val="40"/>
        </w:rPr>
      </w:pPr>
      <w:r w:rsidRPr="000C14A0">
        <w:rPr>
          <w:b/>
          <w:sz w:val="40"/>
          <w:szCs w:val="40"/>
          <w:highlight w:val="yellow"/>
        </w:rPr>
        <w:t>Room Number(s)</w:t>
      </w:r>
    </w:p>
    <w:p w14:paraId="133D3FCA" w14:textId="2FC4F0D7" w:rsidR="000C14A0" w:rsidRDefault="000C14A0" w:rsidP="00D67B76">
      <w:pPr>
        <w:jc w:val="center"/>
        <w:rPr>
          <w:b/>
          <w:sz w:val="40"/>
          <w:szCs w:val="40"/>
        </w:rPr>
      </w:pPr>
    </w:p>
    <w:p w14:paraId="31583462" w14:textId="4AC23496" w:rsidR="000C14A0" w:rsidRDefault="000C14A0" w:rsidP="00D67B76">
      <w:pPr>
        <w:jc w:val="center"/>
        <w:rPr>
          <w:b/>
          <w:sz w:val="36"/>
          <w:szCs w:val="36"/>
        </w:rPr>
      </w:pPr>
      <w:r w:rsidRPr="000C14A0">
        <w:rPr>
          <w:b/>
          <w:sz w:val="36"/>
          <w:szCs w:val="36"/>
          <w:highlight w:val="yellow"/>
        </w:rPr>
        <w:t>“Enter Current Date”</w:t>
      </w:r>
    </w:p>
    <w:p w14:paraId="17684585" w14:textId="163FCFCB" w:rsidR="000C14A0" w:rsidRDefault="000C14A0" w:rsidP="00D67B76">
      <w:pPr>
        <w:jc w:val="center"/>
        <w:rPr>
          <w:b/>
          <w:sz w:val="36"/>
          <w:szCs w:val="36"/>
        </w:rPr>
      </w:pPr>
    </w:p>
    <w:p w14:paraId="2913555F" w14:textId="65BEE0F2" w:rsidR="000C14A0" w:rsidRDefault="000C14A0" w:rsidP="00D67B76">
      <w:pPr>
        <w:jc w:val="center"/>
        <w:rPr>
          <w:b/>
          <w:sz w:val="36"/>
          <w:szCs w:val="36"/>
        </w:rPr>
      </w:pPr>
    </w:p>
    <w:p w14:paraId="66C89009" w14:textId="374A873B" w:rsidR="000C14A0" w:rsidRDefault="000C14A0" w:rsidP="00D67B76">
      <w:pPr>
        <w:jc w:val="center"/>
        <w:rPr>
          <w:b/>
          <w:sz w:val="36"/>
          <w:szCs w:val="36"/>
        </w:rPr>
      </w:pPr>
    </w:p>
    <w:p w14:paraId="4132B3BB" w14:textId="46EA30AF" w:rsidR="000C14A0" w:rsidRDefault="000C14A0" w:rsidP="000C14A0">
      <w:pPr>
        <w:rPr>
          <w:b/>
          <w:sz w:val="36"/>
          <w:szCs w:val="36"/>
        </w:rPr>
      </w:pPr>
      <w:r>
        <w:rPr>
          <w:b/>
          <w:sz w:val="36"/>
          <w:szCs w:val="36"/>
        </w:rPr>
        <w:t xml:space="preserve">Completed by:  </w:t>
      </w:r>
      <w:r w:rsidRPr="000C14A0">
        <w:rPr>
          <w:b/>
          <w:sz w:val="36"/>
          <w:szCs w:val="36"/>
          <w:highlight w:val="yellow"/>
        </w:rPr>
        <w:t>“Enter Name”</w:t>
      </w:r>
    </w:p>
    <w:p w14:paraId="7BCBB9B2" w14:textId="77777777" w:rsidR="00B54106" w:rsidRDefault="00B54106" w:rsidP="00B54106">
      <w:pPr>
        <w:jc w:val="center"/>
        <w:rPr>
          <w:b/>
        </w:rPr>
      </w:pPr>
      <w:r>
        <w:rPr>
          <w:b/>
        </w:rPr>
        <w:lastRenderedPageBreak/>
        <w:t>Page Intentionally Blank</w:t>
      </w:r>
    </w:p>
    <w:p w14:paraId="519FD14E" w14:textId="77777777" w:rsidR="00B54106" w:rsidRDefault="00B54106" w:rsidP="00B54106">
      <w:pPr>
        <w:jc w:val="center"/>
        <w:rPr>
          <w:b/>
        </w:rPr>
      </w:pPr>
    </w:p>
    <w:p w14:paraId="7B2D900C" w14:textId="77777777" w:rsidR="00B54106" w:rsidRDefault="00B54106">
      <w:pPr>
        <w:rPr>
          <w:b/>
        </w:rPr>
      </w:pPr>
      <w:r>
        <w:rPr>
          <w:b/>
        </w:rPr>
        <w:br w:type="page"/>
      </w:r>
    </w:p>
    <w:sdt>
      <w:sdtPr>
        <w:rPr>
          <w:rFonts w:asciiTheme="minorHAnsi" w:eastAsiaTheme="minorHAnsi" w:hAnsiTheme="minorHAnsi" w:cstheme="minorBidi"/>
          <w:color w:val="auto"/>
          <w:sz w:val="22"/>
          <w:szCs w:val="22"/>
        </w:rPr>
        <w:id w:val="-1325206311"/>
        <w:docPartObj>
          <w:docPartGallery w:val="Table of Contents"/>
          <w:docPartUnique/>
        </w:docPartObj>
      </w:sdtPr>
      <w:sdtEndPr>
        <w:rPr>
          <w:b/>
          <w:bCs/>
          <w:noProof/>
        </w:rPr>
      </w:sdtEndPr>
      <w:sdtContent>
        <w:p w14:paraId="1DFC2016" w14:textId="77777777" w:rsidR="005968D4" w:rsidRDefault="005968D4">
          <w:pPr>
            <w:pStyle w:val="TOCHeading"/>
          </w:pPr>
          <w:r>
            <w:t>Contents</w:t>
          </w:r>
        </w:p>
        <w:p w14:paraId="78B7CB7B" w14:textId="71ED5B0C" w:rsidR="00E727B3" w:rsidRDefault="005968D4">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120529505" w:history="1">
            <w:r w:rsidR="00E727B3" w:rsidRPr="000323E2">
              <w:rPr>
                <w:rStyle w:val="Hyperlink"/>
                <w:noProof/>
              </w:rPr>
              <w:t>Purpose</w:t>
            </w:r>
            <w:r w:rsidR="00E727B3">
              <w:rPr>
                <w:noProof/>
                <w:webHidden/>
              </w:rPr>
              <w:tab/>
            </w:r>
            <w:r w:rsidR="00E727B3">
              <w:rPr>
                <w:noProof/>
                <w:webHidden/>
              </w:rPr>
              <w:fldChar w:fldCharType="begin"/>
            </w:r>
            <w:r w:rsidR="00E727B3">
              <w:rPr>
                <w:noProof/>
                <w:webHidden/>
              </w:rPr>
              <w:instrText xml:space="preserve"> PAGEREF _Toc120529505 \h </w:instrText>
            </w:r>
            <w:r w:rsidR="00E727B3">
              <w:rPr>
                <w:noProof/>
                <w:webHidden/>
              </w:rPr>
            </w:r>
            <w:r w:rsidR="00E727B3">
              <w:rPr>
                <w:noProof/>
                <w:webHidden/>
              </w:rPr>
              <w:fldChar w:fldCharType="separate"/>
            </w:r>
            <w:r w:rsidR="00285443">
              <w:rPr>
                <w:noProof/>
                <w:webHidden/>
              </w:rPr>
              <w:t>1</w:t>
            </w:r>
            <w:r w:rsidR="00E727B3">
              <w:rPr>
                <w:noProof/>
                <w:webHidden/>
              </w:rPr>
              <w:fldChar w:fldCharType="end"/>
            </w:r>
          </w:hyperlink>
        </w:p>
        <w:p w14:paraId="3E063155" w14:textId="1206533F" w:rsidR="00E727B3" w:rsidRDefault="00C93616">
          <w:pPr>
            <w:pStyle w:val="TOC1"/>
            <w:tabs>
              <w:tab w:val="right" w:leader="dot" w:pos="9350"/>
            </w:tabs>
            <w:rPr>
              <w:rFonts w:eastAsiaTheme="minorEastAsia"/>
              <w:noProof/>
            </w:rPr>
          </w:pPr>
          <w:hyperlink w:anchor="_Toc120529506" w:history="1">
            <w:r w:rsidR="00E727B3" w:rsidRPr="000323E2">
              <w:rPr>
                <w:rStyle w:val="Hyperlink"/>
                <w:noProof/>
              </w:rPr>
              <w:t>Scope</w:t>
            </w:r>
            <w:r w:rsidR="00E727B3">
              <w:rPr>
                <w:noProof/>
                <w:webHidden/>
              </w:rPr>
              <w:tab/>
            </w:r>
            <w:r w:rsidR="00E727B3">
              <w:rPr>
                <w:noProof/>
                <w:webHidden/>
              </w:rPr>
              <w:fldChar w:fldCharType="begin"/>
            </w:r>
            <w:r w:rsidR="00E727B3">
              <w:rPr>
                <w:noProof/>
                <w:webHidden/>
              </w:rPr>
              <w:instrText xml:space="preserve"> PAGEREF _Toc120529506 \h </w:instrText>
            </w:r>
            <w:r w:rsidR="00E727B3">
              <w:rPr>
                <w:noProof/>
                <w:webHidden/>
              </w:rPr>
            </w:r>
            <w:r w:rsidR="00E727B3">
              <w:rPr>
                <w:noProof/>
                <w:webHidden/>
              </w:rPr>
              <w:fldChar w:fldCharType="separate"/>
            </w:r>
            <w:r w:rsidR="00285443">
              <w:rPr>
                <w:noProof/>
                <w:webHidden/>
              </w:rPr>
              <w:t>1</w:t>
            </w:r>
            <w:r w:rsidR="00E727B3">
              <w:rPr>
                <w:noProof/>
                <w:webHidden/>
              </w:rPr>
              <w:fldChar w:fldCharType="end"/>
            </w:r>
          </w:hyperlink>
        </w:p>
        <w:p w14:paraId="0E9F6944" w14:textId="7A4625C2" w:rsidR="00E727B3" w:rsidRDefault="00C93616">
          <w:pPr>
            <w:pStyle w:val="TOC1"/>
            <w:tabs>
              <w:tab w:val="right" w:leader="dot" w:pos="9350"/>
            </w:tabs>
            <w:rPr>
              <w:rFonts w:eastAsiaTheme="minorEastAsia"/>
              <w:noProof/>
            </w:rPr>
          </w:pPr>
          <w:hyperlink w:anchor="_Toc120529507" w:history="1">
            <w:r w:rsidR="00E727B3" w:rsidRPr="000323E2">
              <w:rPr>
                <w:rStyle w:val="Hyperlink"/>
                <w:noProof/>
              </w:rPr>
              <w:t>Responsibilities</w:t>
            </w:r>
            <w:r w:rsidR="00E727B3">
              <w:rPr>
                <w:noProof/>
                <w:webHidden/>
              </w:rPr>
              <w:tab/>
            </w:r>
            <w:r w:rsidR="00E727B3">
              <w:rPr>
                <w:noProof/>
                <w:webHidden/>
              </w:rPr>
              <w:fldChar w:fldCharType="begin"/>
            </w:r>
            <w:r w:rsidR="00E727B3">
              <w:rPr>
                <w:noProof/>
                <w:webHidden/>
              </w:rPr>
              <w:instrText xml:space="preserve"> PAGEREF _Toc120529507 \h </w:instrText>
            </w:r>
            <w:r w:rsidR="00E727B3">
              <w:rPr>
                <w:noProof/>
                <w:webHidden/>
              </w:rPr>
            </w:r>
            <w:r w:rsidR="00E727B3">
              <w:rPr>
                <w:noProof/>
                <w:webHidden/>
              </w:rPr>
              <w:fldChar w:fldCharType="separate"/>
            </w:r>
            <w:r w:rsidR="00285443">
              <w:rPr>
                <w:noProof/>
                <w:webHidden/>
              </w:rPr>
              <w:t>1</w:t>
            </w:r>
            <w:r w:rsidR="00E727B3">
              <w:rPr>
                <w:noProof/>
                <w:webHidden/>
              </w:rPr>
              <w:fldChar w:fldCharType="end"/>
            </w:r>
          </w:hyperlink>
        </w:p>
        <w:p w14:paraId="149611F3" w14:textId="1A01841B" w:rsidR="00E727B3" w:rsidRDefault="00C93616">
          <w:pPr>
            <w:pStyle w:val="TOC2"/>
            <w:tabs>
              <w:tab w:val="right" w:leader="dot" w:pos="9350"/>
            </w:tabs>
            <w:rPr>
              <w:rFonts w:eastAsiaTheme="minorEastAsia"/>
              <w:noProof/>
            </w:rPr>
          </w:pPr>
          <w:hyperlink w:anchor="_Toc120529508" w:history="1">
            <w:r w:rsidR="00E727B3" w:rsidRPr="000323E2">
              <w:rPr>
                <w:rStyle w:val="Hyperlink"/>
                <w:noProof/>
              </w:rPr>
              <w:t>Deans, Directors, and Department Heads</w:t>
            </w:r>
            <w:r w:rsidR="00E727B3">
              <w:rPr>
                <w:noProof/>
                <w:webHidden/>
              </w:rPr>
              <w:tab/>
            </w:r>
            <w:r w:rsidR="00E727B3">
              <w:rPr>
                <w:noProof/>
                <w:webHidden/>
              </w:rPr>
              <w:fldChar w:fldCharType="begin"/>
            </w:r>
            <w:r w:rsidR="00E727B3">
              <w:rPr>
                <w:noProof/>
                <w:webHidden/>
              </w:rPr>
              <w:instrText xml:space="preserve"> PAGEREF _Toc120529508 \h </w:instrText>
            </w:r>
            <w:r w:rsidR="00E727B3">
              <w:rPr>
                <w:noProof/>
                <w:webHidden/>
              </w:rPr>
            </w:r>
            <w:r w:rsidR="00E727B3">
              <w:rPr>
                <w:noProof/>
                <w:webHidden/>
              </w:rPr>
              <w:fldChar w:fldCharType="separate"/>
            </w:r>
            <w:r w:rsidR="00285443">
              <w:rPr>
                <w:noProof/>
                <w:webHidden/>
              </w:rPr>
              <w:t>1</w:t>
            </w:r>
            <w:r w:rsidR="00E727B3">
              <w:rPr>
                <w:noProof/>
                <w:webHidden/>
              </w:rPr>
              <w:fldChar w:fldCharType="end"/>
            </w:r>
          </w:hyperlink>
        </w:p>
        <w:p w14:paraId="5C3B4C40" w14:textId="74762ECE" w:rsidR="00E727B3" w:rsidRDefault="00C93616">
          <w:pPr>
            <w:pStyle w:val="TOC2"/>
            <w:tabs>
              <w:tab w:val="right" w:leader="dot" w:pos="9350"/>
            </w:tabs>
            <w:rPr>
              <w:rFonts w:eastAsiaTheme="minorEastAsia"/>
              <w:noProof/>
            </w:rPr>
          </w:pPr>
          <w:hyperlink w:anchor="_Toc120529509" w:history="1">
            <w:r w:rsidR="00E727B3" w:rsidRPr="000323E2">
              <w:rPr>
                <w:rStyle w:val="Hyperlink"/>
                <w:noProof/>
              </w:rPr>
              <w:t>Principal Investigators (PI)</w:t>
            </w:r>
            <w:r w:rsidR="00E727B3">
              <w:rPr>
                <w:noProof/>
                <w:webHidden/>
              </w:rPr>
              <w:tab/>
            </w:r>
            <w:r w:rsidR="00E727B3">
              <w:rPr>
                <w:noProof/>
                <w:webHidden/>
              </w:rPr>
              <w:fldChar w:fldCharType="begin"/>
            </w:r>
            <w:r w:rsidR="00E727B3">
              <w:rPr>
                <w:noProof/>
                <w:webHidden/>
              </w:rPr>
              <w:instrText xml:space="preserve"> PAGEREF _Toc120529509 \h </w:instrText>
            </w:r>
            <w:r w:rsidR="00E727B3">
              <w:rPr>
                <w:noProof/>
                <w:webHidden/>
              </w:rPr>
            </w:r>
            <w:r w:rsidR="00E727B3">
              <w:rPr>
                <w:noProof/>
                <w:webHidden/>
              </w:rPr>
              <w:fldChar w:fldCharType="separate"/>
            </w:r>
            <w:r w:rsidR="00285443">
              <w:rPr>
                <w:noProof/>
                <w:webHidden/>
              </w:rPr>
              <w:t>1</w:t>
            </w:r>
            <w:r w:rsidR="00E727B3">
              <w:rPr>
                <w:noProof/>
                <w:webHidden/>
              </w:rPr>
              <w:fldChar w:fldCharType="end"/>
            </w:r>
          </w:hyperlink>
        </w:p>
        <w:p w14:paraId="69E91D32" w14:textId="0045AD78" w:rsidR="00E727B3" w:rsidRDefault="00C93616">
          <w:pPr>
            <w:pStyle w:val="TOC2"/>
            <w:tabs>
              <w:tab w:val="right" w:leader="dot" w:pos="9350"/>
            </w:tabs>
            <w:rPr>
              <w:rFonts w:eastAsiaTheme="minorEastAsia"/>
              <w:noProof/>
            </w:rPr>
          </w:pPr>
          <w:hyperlink w:anchor="_Toc120529510" w:history="1">
            <w:r w:rsidR="00E727B3" w:rsidRPr="000323E2">
              <w:rPr>
                <w:rStyle w:val="Hyperlink"/>
                <w:noProof/>
              </w:rPr>
              <w:t>Employees and Lab Occupants</w:t>
            </w:r>
            <w:r w:rsidR="00E727B3">
              <w:rPr>
                <w:noProof/>
                <w:webHidden/>
              </w:rPr>
              <w:tab/>
            </w:r>
            <w:r w:rsidR="00E727B3">
              <w:rPr>
                <w:noProof/>
                <w:webHidden/>
              </w:rPr>
              <w:fldChar w:fldCharType="begin"/>
            </w:r>
            <w:r w:rsidR="00E727B3">
              <w:rPr>
                <w:noProof/>
                <w:webHidden/>
              </w:rPr>
              <w:instrText xml:space="preserve"> PAGEREF _Toc120529510 \h </w:instrText>
            </w:r>
            <w:r w:rsidR="00E727B3">
              <w:rPr>
                <w:noProof/>
                <w:webHidden/>
              </w:rPr>
            </w:r>
            <w:r w:rsidR="00E727B3">
              <w:rPr>
                <w:noProof/>
                <w:webHidden/>
              </w:rPr>
              <w:fldChar w:fldCharType="separate"/>
            </w:r>
            <w:r w:rsidR="00285443">
              <w:rPr>
                <w:noProof/>
                <w:webHidden/>
              </w:rPr>
              <w:t>1</w:t>
            </w:r>
            <w:r w:rsidR="00E727B3">
              <w:rPr>
                <w:noProof/>
                <w:webHidden/>
              </w:rPr>
              <w:fldChar w:fldCharType="end"/>
            </w:r>
          </w:hyperlink>
        </w:p>
        <w:p w14:paraId="2F120139" w14:textId="3E212644" w:rsidR="00E727B3" w:rsidRDefault="00C93616">
          <w:pPr>
            <w:pStyle w:val="TOC2"/>
            <w:tabs>
              <w:tab w:val="right" w:leader="dot" w:pos="9350"/>
            </w:tabs>
            <w:rPr>
              <w:rFonts w:eastAsiaTheme="minorEastAsia"/>
              <w:noProof/>
            </w:rPr>
          </w:pPr>
          <w:hyperlink w:anchor="_Toc120529511" w:history="1">
            <w:r w:rsidR="00E727B3" w:rsidRPr="000323E2">
              <w:rPr>
                <w:rStyle w:val="Hyperlink"/>
                <w:noProof/>
              </w:rPr>
              <w:t>Safety Coordinators (SC)</w:t>
            </w:r>
            <w:r w:rsidR="00E727B3">
              <w:rPr>
                <w:noProof/>
                <w:webHidden/>
              </w:rPr>
              <w:tab/>
            </w:r>
            <w:r w:rsidR="00E727B3">
              <w:rPr>
                <w:noProof/>
                <w:webHidden/>
              </w:rPr>
              <w:fldChar w:fldCharType="begin"/>
            </w:r>
            <w:r w:rsidR="00E727B3">
              <w:rPr>
                <w:noProof/>
                <w:webHidden/>
              </w:rPr>
              <w:instrText xml:space="preserve"> PAGEREF _Toc120529511 \h </w:instrText>
            </w:r>
            <w:r w:rsidR="00E727B3">
              <w:rPr>
                <w:noProof/>
                <w:webHidden/>
              </w:rPr>
            </w:r>
            <w:r w:rsidR="00E727B3">
              <w:rPr>
                <w:noProof/>
                <w:webHidden/>
              </w:rPr>
              <w:fldChar w:fldCharType="separate"/>
            </w:r>
            <w:r w:rsidR="00285443">
              <w:rPr>
                <w:noProof/>
                <w:webHidden/>
              </w:rPr>
              <w:t>1</w:t>
            </w:r>
            <w:r w:rsidR="00E727B3">
              <w:rPr>
                <w:noProof/>
                <w:webHidden/>
              </w:rPr>
              <w:fldChar w:fldCharType="end"/>
            </w:r>
          </w:hyperlink>
        </w:p>
        <w:p w14:paraId="60C5BD6C" w14:textId="75BDE86F" w:rsidR="00E727B3" w:rsidRDefault="00C93616">
          <w:pPr>
            <w:pStyle w:val="TOC2"/>
            <w:tabs>
              <w:tab w:val="right" w:leader="dot" w:pos="9350"/>
            </w:tabs>
            <w:rPr>
              <w:rFonts w:eastAsiaTheme="minorEastAsia"/>
              <w:noProof/>
            </w:rPr>
          </w:pPr>
          <w:hyperlink w:anchor="_Toc120529512" w:history="1">
            <w:r w:rsidR="00E727B3" w:rsidRPr="000323E2">
              <w:rPr>
                <w:rStyle w:val="Hyperlink"/>
                <w:noProof/>
              </w:rPr>
              <w:t>Safety &amp; Risk Management</w:t>
            </w:r>
            <w:r w:rsidR="00E727B3">
              <w:rPr>
                <w:noProof/>
                <w:webHidden/>
              </w:rPr>
              <w:tab/>
            </w:r>
            <w:r w:rsidR="00E727B3">
              <w:rPr>
                <w:noProof/>
                <w:webHidden/>
              </w:rPr>
              <w:fldChar w:fldCharType="begin"/>
            </w:r>
            <w:r w:rsidR="00E727B3">
              <w:rPr>
                <w:noProof/>
                <w:webHidden/>
              </w:rPr>
              <w:instrText xml:space="preserve"> PAGEREF _Toc120529512 \h </w:instrText>
            </w:r>
            <w:r w:rsidR="00E727B3">
              <w:rPr>
                <w:noProof/>
                <w:webHidden/>
              </w:rPr>
            </w:r>
            <w:r w:rsidR="00E727B3">
              <w:rPr>
                <w:noProof/>
                <w:webHidden/>
              </w:rPr>
              <w:fldChar w:fldCharType="separate"/>
            </w:r>
            <w:r w:rsidR="00285443">
              <w:rPr>
                <w:noProof/>
                <w:webHidden/>
              </w:rPr>
              <w:t>2</w:t>
            </w:r>
            <w:r w:rsidR="00E727B3">
              <w:rPr>
                <w:noProof/>
                <w:webHidden/>
              </w:rPr>
              <w:fldChar w:fldCharType="end"/>
            </w:r>
          </w:hyperlink>
        </w:p>
        <w:p w14:paraId="1D00D0A6" w14:textId="17C760A4" w:rsidR="00E727B3" w:rsidRDefault="00C93616">
          <w:pPr>
            <w:pStyle w:val="TOC1"/>
            <w:tabs>
              <w:tab w:val="right" w:leader="dot" w:pos="9350"/>
            </w:tabs>
            <w:rPr>
              <w:rFonts w:eastAsiaTheme="minorEastAsia"/>
              <w:noProof/>
            </w:rPr>
          </w:pPr>
          <w:hyperlink w:anchor="_Toc120529513" w:history="1">
            <w:r w:rsidR="00E727B3" w:rsidRPr="000323E2">
              <w:rPr>
                <w:rStyle w:val="Hyperlink"/>
                <w:noProof/>
              </w:rPr>
              <w:t>Standard Operating Procedures</w:t>
            </w:r>
            <w:r w:rsidR="00E727B3">
              <w:rPr>
                <w:noProof/>
                <w:webHidden/>
              </w:rPr>
              <w:tab/>
            </w:r>
            <w:r w:rsidR="00E727B3">
              <w:rPr>
                <w:noProof/>
                <w:webHidden/>
              </w:rPr>
              <w:fldChar w:fldCharType="begin"/>
            </w:r>
            <w:r w:rsidR="00E727B3">
              <w:rPr>
                <w:noProof/>
                <w:webHidden/>
              </w:rPr>
              <w:instrText xml:space="preserve"> PAGEREF _Toc120529513 \h </w:instrText>
            </w:r>
            <w:r w:rsidR="00E727B3">
              <w:rPr>
                <w:noProof/>
                <w:webHidden/>
              </w:rPr>
            </w:r>
            <w:r w:rsidR="00E727B3">
              <w:rPr>
                <w:noProof/>
                <w:webHidden/>
              </w:rPr>
              <w:fldChar w:fldCharType="separate"/>
            </w:r>
            <w:r w:rsidR="00285443">
              <w:rPr>
                <w:noProof/>
                <w:webHidden/>
              </w:rPr>
              <w:t>2</w:t>
            </w:r>
            <w:r w:rsidR="00E727B3">
              <w:rPr>
                <w:noProof/>
                <w:webHidden/>
              </w:rPr>
              <w:fldChar w:fldCharType="end"/>
            </w:r>
          </w:hyperlink>
        </w:p>
        <w:p w14:paraId="43511FCF" w14:textId="7D857624" w:rsidR="00E727B3" w:rsidRDefault="00C93616">
          <w:pPr>
            <w:pStyle w:val="TOC2"/>
            <w:tabs>
              <w:tab w:val="right" w:leader="dot" w:pos="9350"/>
            </w:tabs>
            <w:rPr>
              <w:rFonts w:eastAsiaTheme="minorEastAsia"/>
              <w:noProof/>
            </w:rPr>
          </w:pPr>
          <w:hyperlink w:anchor="_Toc120529514" w:history="1">
            <w:r w:rsidR="00E727B3" w:rsidRPr="000323E2">
              <w:rPr>
                <w:rStyle w:val="Hyperlink"/>
                <w:noProof/>
              </w:rPr>
              <w:t>General Principles</w:t>
            </w:r>
            <w:r w:rsidR="00E727B3">
              <w:rPr>
                <w:noProof/>
                <w:webHidden/>
              </w:rPr>
              <w:tab/>
            </w:r>
            <w:r w:rsidR="00E727B3">
              <w:rPr>
                <w:noProof/>
                <w:webHidden/>
              </w:rPr>
              <w:fldChar w:fldCharType="begin"/>
            </w:r>
            <w:r w:rsidR="00E727B3">
              <w:rPr>
                <w:noProof/>
                <w:webHidden/>
              </w:rPr>
              <w:instrText xml:space="preserve"> PAGEREF _Toc120529514 \h </w:instrText>
            </w:r>
            <w:r w:rsidR="00E727B3">
              <w:rPr>
                <w:noProof/>
                <w:webHidden/>
              </w:rPr>
            </w:r>
            <w:r w:rsidR="00E727B3">
              <w:rPr>
                <w:noProof/>
                <w:webHidden/>
              </w:rPr>
              <w:fldChar w:fldCharType="separate"/>
            </w:r>
            <w:r w:rsidR="00285443">
              <w:rPr>
                <w:noProof/>
                <w:webHidden/>
              </w:rPr>
              <w:t>2</w:t>
            </w:r>
            <w:r w:rsidR="00E727B3">
              <w:rPr>
                <w:noProof/>
                <w:webHidden/>
              </w:rPr>
              <w:fldChar w:fldCharType="end"/>
            </w:r>
          </w:hyperlink>
        </w:p>
        <w:p w14:paraId="1A3E282F" w14:textId="4D74FE6A" w:rsidR="00E727B3" w:rsidRDefault="00C93616">
          <w:pPr>
            <w:pStyle w:val="TOC2"/>
            <w:tabs>
              <w:tab w:val="right" w:leader="dot" w:pos="9350"/>
            </w:tabs>
            <w:rPr>
              <w:rFonts w:eastAsiaTheme="minorEastAsia"/>
              <w:noProof/>
            </w:rPr>
          </w:pPr>
          <w:hyperlink w:anchor="_Toc120529515" w:history="1">
            <w:r w:rsidR="00E727B3" w:rsidRPr="000323E2">
              <w:rPr>
                <w:rStyle w:val="Hyperlink"/>
                <w:noProof/>
              </w:rPr>
              <w:t>Guidelines for General Personal Hygiene in the Laboratory Setting</w:t>
            </w:r>
            <w:r w:rsidR="00E727B3">
              <w:rPr>
                <w:noProof/>
                <w:webHidden/>
              </w:rPr>
              <w:tab/>
            </w:r>
            <w:r w:rsidR="00E727B3">
              <w:rPr>
                <w:noProof/>
                <w:webHidden/>
              </w:rPr>
              <w:fldChar w:fldCharType="begin"/>
            </w:r>
            <w:r w:rsidR="00E727B3">
              <w:rPr>
                <w:noProof/>
                <w:webHidden/>
              </w:rPr>
              <w:instrText xml:space="preserve"> PAGEREF _Toc120529515 \h </w:instrText>
            </w:r>
            <w:r w:rsidR="00E727B3">
              <w:rPr>
                <w:noProof/>
                <w:webHidden/>
              </w:rPr>
            </w:r>
            <w:r w:rsidR="00E727B3">
              <w:rPr>
                <w:noProof/>
                <w:webHidden/>
              </w:rPr>
              <w:fldChar w:fldCharType="separate"/>
            </w:r>
            <w:r w:rsidR="00285443">
              <w:rPr>
                <w:noProof/>
                <w:webHidden/>
              </w:rPr>
              <w:t>3</w:t>
            </w:r>
            <w:r w:rsidR="00E727B3">
              <w:rPr>
                <w:noProof/>
                <w:webHidden/>
              </w:rPr>
              <w:fldChar w:fldCharType="end"/>
            </w:r>
          </w:hyperlink>
        </w:p>
        <w:p w14:paraId="5D9860B3" w14:textId="6C637006" w:rsidR="00E727B3" w:rsidRDefault="00C93616">
          <w:pPr>
            <w:pStyle w:val="TOC2"/>
            <w:tabs>
              <w:tab w:val="right" w:leader="dot" w:pos="9350"/>
            </w:tabs>
            <w:rPr>
              <w:rFonts w:eastAsiaTheme="minorEastAsia"/>
              <w:noProof/>
            </w:rPr>
          </w:pPr>
          <w:hyperlink w:anchor="_Toc120529516" w:history="1">
            <w:r w:rsidR="00E727B3" w:rsidRPr="000323E2">
              <w:rPr>
                <w:rStyle w:val="Hyperlink"/>
                <w:noProof/>
              </w:rPr>
              <w:t>Guidelines for Handling and Use of Flammable Chemicals</w:t>
            </w:r>
            <w:r w:rsidR="00E727B3">
              <w:rPr>
                <w:noProof/>
                <w:webHidden/>
              </w:rPr>
              <w:tab/>
            </w:r>
            <w:r w:rsidR="00E727B3">
              <w:rPr>
                <w:noProof/>
                <w:webHidden/>
              </w:rPr>
              <w:fldChar w:fldCharType="begin"/>
            </w:r>
            <w:r w:rsidR="00E727B3">
              <w:rPr>
                <w:noProof/>
                <w:webHidden/>
              </w:rPr>
              <w:instrText xml:space="preserve"> PAGEREF _Toc120529516 \h </w:instrText>
            </w:r>
            <w:r w:rsidR="00E727B3">
              <w:rPr>
                <w:noProof/>
                <w:webHidden/>
              </w:rPr>
            </w:r>
            <w:r w:rsidR="00E727B3">
              <w:rPr>
                <w:noProof/>
                <w:webHidden/>
              </w:rPr>
              <w:fldChar w:fldCharType="separate"/>
            </w:r>
            <w:r w:rsidR="00285443">
              <w:rPr>
                <w:noProof/>
                <w:webHidden/>
              </w:rPr>
              <w:t>3</w:t>
            </w:r>
            <w:r w:rsidR="00E727B3">
              <w:rPr>
                <w:noProof/>
                <w:webHidden/>
              </w:rPr>
              <w:fldChar w:fldCharType="end"/>
            </w:r>
          </w:hyperlink>
        </w:p>
        <w:p w14:paraId="39C293C3" w14:textId="13625B87" w:rsidR="00E727B3" w:rsidRDefault="00C93616">
          <w:pPr>
            <w:pStyle w:val="TOC2"/>
            <w:tabs>
              <w:tab w:val="right" w:leader="dot" w:pos="9350"/>
            </w:tabs>
            <w:rPr>
              <w:rFonts w:eastAsiaTheme="minorEastAsia"/>
              <w:noProof/>
            </w:rPr>
          </w:pPr>
          <w:hyperlink w:anchor="_Toc120529517" w:history="1">
            <w:r w:rsidR="00E727B3" w:rsidRPr="000323E2">
              <w:rPr>
                <w:rStyle w:val="Hyperlink"/>
                <w:noProof/>
              </w:rPr>
              <w:t>Guidelines for Handling and Use of Corrosives/Caustics, and Contact-Hazard Chemicals</w:t>
            </w:r>
            <w:r w:rsidR="00E727B3">
              <w:rPr>
                <w:noProof/>
                <w:webHidden/>
              </w:rPr>
              <w:tab/>
            </w:r>
            <w:r w:rsidR="00E727B3">
              <w:rPr>
                <w:noProof/>
                <w:webHidden/>
              </w:rPr>
              <w:fldChar w:fldCharType="begin"/>
            </w:r>
            <w:r w:rsidR="00E727B3">
              <w:rPr>
                <w:noProof/>
                <w:webHidden/>
              </w:rPr>
              <w:instrText xml:space="preserve"> PAGEREF _Toc120529517 \h </w:instrText>
            </w:r>
            <w:r w:rsidR="00E727B3">
              <w:rPr>
                <w:noProof/>
                <w:webHidden/>
              </w:rPr>
            </w:r>
            <w:r w:rsidR="00E727B3">
              <w:rPr>
                <w:noProof/>
                <w:webHidden/>
              </w:rPr>
              <w:fldChar w:fldCharType="separate"/>
            </w:r>
            <w:r w:rsidR="00285443">
              <w:rPr>
                <w:noProof/>
                <w:webHidden/>
              </w:rPr>
              <w:t>3</w:t>
            </w:r>
            <w:r w:rsidR="00E727B3">
              <w:rPr>
                <w:noProof/>
                <w:webHidden/>
              </w:rPr>
              <w:fldChar w:fldCharType="end"/>
            </w:r>
          </w:hyperlink>
        </w:p>
        <w:p w14:paraId="78AB666B" w14:textId="1318D166" w:rsidR="00E727B3" w:rsidRDefault="00C93616">
          <w:pPr>
            <w:pStyle w:val="TOC2"/>
            <w:tabs>
              <w:tab w:val="right" w:leader="dot" w:pos="9350"/>
            </w:tabs>
            <w:rPr>
              <w:rFonts w:eastAsiaTheme="minorEastAsia"/>
              <w:noProof/>
            </w:rPr>
          </w:pPr>
          <w:hyperlink w:anchor="_Toc120529518" w:history="1">
            <w:r w:rsidR="00E727B3" w:rsidRPr="000323E2">
              <w:rPr>
                <w:rStyle w:val="Hyperlink"/>
                <w:noProof/>
              </w:rPr>
              <w:t>Guidelines for the Handling and Use of Reactive Chemicals</w:t>
            </w:r>
            <w:r w:rsidR="00E727B3">
              <w:rPr>
                <w:noProof/>
                <w:webHidden/>
              </w:rPr>
              <w:tab/>
            </w:r>
            <w:r w:rsidR="00E727B3">
              <w:rPr>
                <w:noProof/>
                <w:webHidden/>
              </w:rPr>
              <w:fldChar w:fldCharType="begin"/>
            </w:r>
            <w:r w:rsidR="00E727B3">
              <w:rPr>
                <w:noProof/>
                <w:webHidden/>
              </w:rPr>
              <w:instrText xml:space="preserve"> PAGEREF _Toc120529518 \h </w:instrText>
            </w:r>
            <w:r w:rsidR="00E727B3">
              <w:rPr>
                <w:noProof/>
                <w:webHidden/>
              </w:rPr>
            </w:r>
            <w:r w:rsidR="00E727B3">
              <w:rPr>
                <w:noProof/>
                <w:webHidden/>
              </w:rPr>
              <w:fldChar w:fldCharType="separate"/>
            </w:r>
            <w:r w:rsidR="00285443">
              <w:rPr>
                <w:noProof/>
                <w:webHidden/>
              </w:rPr>
              <w:t>3</w:t>
            </w:r>
            <w:r w:rsidR="00E727B3">
              <w:rPr>
                <w:noProof/>
                <w:webHidden/>
              </w:rPr>
              <w:fldChar w:fldCharType="end"/>
            </w:r>
          </w:hyperlink>
        </w:p>
        <w:p w14:paraId="62851B1E" w14:textId="5B51BA04" w:rsidR="00E727B3" w:rsidRDefault="00C93616">
          <w:pPr>
            <w:pStyle w:val="TOC2"/>
            <w:tabs>
              <w:tab w:val="right" w:leader="dot" w:pos="9350"/>
            </w:tabs>
            <w:rPr>
              <w:rFonts w:eastAsiaTheme="minorEastAsia"/>
              <w:noProof/>
            </w:rPr>
          </w:pPr>
          <w:hyperlink w:anchor="_Toc120529519" w:history="1">
            <w:r w:rsidR="00E727B3" w:rsidRPr="000323E2">
              <w:rPr>
                <w:rStyle w:val="Hyperlink"/>
                <w:noProof/>
              </w:rPr>
              <w:t>Guidelines for Compressed Gas</w:t>
            </w:r>
            <w:r w:rsidR="00E727B3">
              <w:rPr>
                <w:noProof/>
                <w:webHidden/>
              </w:rPr>
              <w:tab/>
            </w:r>
            <w:r w:rsidR="00E727B3">
              <w:rPr>
                <w:noProof/>
                <w:webHidden/>
              </w:rPr>
              <w:fldChar w:fldCharType="begin"/>
            </w:r>
            <w:r w:rsidR="00E727B3">
              <w:rPr>
                <w:noProof/>
                <w:webHidden/>
              </w:rPr>
              <w:instrText xml:space="preserve"> PAGEREF _Toc120529519 \h </w:instrText>
            </w:r>
            <w:r w:rsidR="00E727B3">
              <w:rPr>
                <w:noProof/>
                <w:webHidden/>
              </w:rPr>
            </w:r>
            <w:r w:rsidR="00E727B3">
              <w:rPr>
                <w:noProof/>
                <w:webHidden/>
              </w:rPr>
              <w:fldChar w:fldCharType="separate"/>
            </w:r>
            <w:r w:rsidR="00285443">
              <w:rPr>
                <w:noProof/>
                <w:webHidden/>
              </w:rPr>
              <w:t>3</w:t>
            </w:r>
            <w:r w:rsidR="00E727B3">
              <w:rPr>
                <w:noProof/>
                <w:webHidden/>
              </w:rPr>
              <w:fldChar w:fldCharType="end"/>
            </w:r>
          </w:hyperlink>
        </w:p>
        <w:p w14:paraId="276E3EAB" w14:textId="40FC5837" w:rsidR="00E727B3" w:rsidRDefault="00C93616">
          <w:pPr>
            <w:pStyle w:val="TOC2"/>
            <w:tabs>
              <w:tab w:val="right" w:leader="dot" w:pos="9350"/>
            </w:tabs>
            <w:rPr>
              <w:rFonts w:eastAsiaTheme="minorEastAsia"/>
              <w:noProof/>
            </w:rPr>
          </w:pPr>
          <w:hyperlink w:anchor="_Toc120529520" w:history="1">
            <w:r w:rsidR="00E727B3" w:rsidRPr="000323E2">
              <w:rPr>
                <w:rStyle w:val="Hyperlink"/>
                <w:noProof/>
              </w:rPr>
              <w:t>Lab Criteria for Control Measures</w:t>
            </w:r>
            <w:r w:rsidR="00E727B3">
              <w:rPr>
                <w:noProof/>
                <w:webHidden/>
              </w:rPr>
              <w:tab/>
            </w:r>
            <w:r w:rsidR="00E727B3">
              <w:rPr>
                <w:noProof/>
                <w:webHidden/>
              </w:rPr>
              <w:fldChar w:fldCharType="begin"/>
            </w:r>
            <w:r w:rsidR="00E727B3">
              <w:rPr>
                <w:noProof/>
                <w:webHidden/>
              </w:rPr>
              <w:instrText xml:space="preserve"> PAGEREF _Toc120529520 \h </w:instrText>
            </w:r>
            <w:r w:rsidR="00E727B3">
              <w:rPr>
                <w:noProof/>
                <w:webHidden/>
              </w:rPr>
            </w:r>
            <w:r w:rsidR="00E727B3">
              <w:rPr>
                <w:noProof/>
                <w:webHidden/>
              </w:rPr>
              <w:fldChar w:fldCharType="separate"/>
            </w:r>
            <w:r w:rsidR="00285443">
              <w:rPr>
                <w:noProof/>
                <w:webHidden/>
              </w:rPr>
              <w:t>4</w:t>
            </w:r>
            <w:r w:rsidR="00E727B3">
              <w:rPr>
                <w:noProof/>
                <w:webHidden/>
              </w:rPr>
              <w:fldChar w:fldCharType="end"/>
            </w:r>
          </w:hyperlink>
        </w:p>
        <w:p w14:paraId="4B66E7C2" w14:textId="0E671C51" w:rsidR="00E727B3" w:rsidRDefault="00C93616">
          <w:pPr>
            <w:pStyle w:val="TOC2"/>
            <w:tabs>
              <w:tab w:val="right" w:leader="dot" w:pos="9350"/>
            </w:tabs>
            <w:rPr>
              <w:rFonts w:eastAsiaTheme="minorEastAsia"/>
              <w:noProof/>
            </w:rPr>
          </w:pPr>
          <w:hyperlink w:anchor="_Toc120529521" w:history="1">
            <w:r w:rsidR="00E727B3" w:rsidRPr="000323E2">
              <w:rPr>
                <w:rStyle w:val="Hyperlink"/>
                <w:noProof/>
              </w:rPr>
              <w:t>Laboratory-Specific SOPs</w:t>
            </w:r>
            <w:r w:rsidR="00E727B3">
              <w:rPr>
                <w:noProof/>
                <w:webHidden/>
              </w:rPr>
              <w:tab/>
            </w:r>
            <w:r w:rsidR="00E727B3">
              <w:rPr>
                <w:noProof/>
                <w:webHidden/>
              </w:rPr>
              <w:fldChar w:fldCharType="begin"/>
            </w:r>
            <w:r w:rsidR="00E727B3">
              <w:rPr>
                <w:noProof/>
                <w:webHidden/>
              </w:rPr>
              <w:instrText xml:space="preserve"> PAGEREF _Toc120529521 \h </w:instrText>
            </w:r>
            <w:r w:rsidR="00E727B3">
              <w:rPr>
                <w:noProof/>
                <w:webHidden/>
              </w:rPr>
            </w:r>
            <w:r w:rsidR="00E727B3">
              <w:rPr>
                <w:noProof/>
                <w:webHidden/>
              </w:rPr>
              <w:fldChar w:fldCharType="separate"/>
            </w:r>
            <w:r w:rsidR="00285443">
              <w:rPr>
                <w:noProof/>
                <w:webHidden/>
              </w:rPr>
              <w:t>4</w:t>
            </w:r>
            <w:r w:rsidR="00E727B3">
              <w:rPr>
                <w:noProof/>
                <w:webHidden/>
              </w:rPr>
              <w:fldChar w:fldCharType="end"/>
            </w:r>
          </w:hyperlink>
        </w:p>
        <w:p w14:paraId="45D5DBD0" w14:textId="78322BB6" w:rsidR="00E727B3" w:rsidRDefault="00C93616">
          <w:pPr>
            <w:pStyle w:val="TOC2"/>
            <w:tabs>
              <w:tab w:val="right" w:leader="dot" w:pos="9350"/>
            </w:tabs>
            <w:rPr>
              <w:rFonts w:eastAsiaTheme="minorEastAsia"/>
              <w:noProof/>
            </w:rPr>
          </w:pPr>
          <w:hyperlink w:anchor="_Toc120529522" w:history="1">
            <w:r w:rsidR="00E727B3" w:rsidRPr="000323E2">
              <w:rPr>
                <w:rStyle w:val="Hyperlink"/>
                <w:noProof/>
              </w:rPr>
              <w:t>Prior Approval Circumstances</w:t>
            </w:r>
            <w:r w:rsidR="00E727B3">
              <w:rPr>
                <w:noProof/>
                <w:webHidden/>
              </w:rPr>
              <w:tab/>
            </w:r>
            <w:r w:rsidR="00E727B3">
              <w:rPr>
                <w:noProof/>
                <w:webHidden/>
              </w:rPr>
              <w:fldChar w:fldCharType="begin"/>
            </w:r>
            <w:r w:rsidR="00E727B3">
              <w:rPr>
                <w:noProof/>
                <w:webHidden/>
              </w:rPr>
              <w:instrText xml:space="preserve"> PAGEREF _Toc120529522 \h </w:instrText>
            </w:r>
            <w:r w:rsidR="00E727B3">
              <w:rPr>
                <w:noProof/>
                <w:webHidden/>
              </w:rPr>
            </w:r>
            <w:r w:rsidR="00E727B3">
              <w:rPr>
                <w:noProof/>
                <w:webHidden/>
              </w:rPr>
              <w:fldChar w:fldCharType="separate"/>
            </w:r>
            <w:r w:rsidR="00285443">
              <w:rPr>
                <w:noProof/>
                <w:webHidden/>
              </w:rPr>
              <w:t>5</w:t>
            </w:r>
            <w:r w:rsidR="00E727B3">
              <w:rPr>
                <w:noProof/>
                <w:webHidden/>
              </w:rPr>
              <w:fldChar w:fldCharType="end"/>
            </w:r>
          </w:hyperlink>
        </w:p>
        <w:p w14:paraId="385E8857" w14:textId="724120F3" w:rsidR="00E727B3" w:rsidRDefault="00C93616">
          <w:pPr>
            <w:pStyle w:val="TOC1"/>
            <w:tabs>
              <w:tab w:val="right" w:leader="dot" w:pos="9350"/>
            </w:tabs>
            <w:rPr>
              <w:rFonts w:eastAsiaTheme="minorEastAsia"/>
              <w:noProof/>
            </w:rPr>
          </w:pPr>
          <w:hyperlink w:anchor="_Toc120529523" w:history="1">
            <w:r w:rsidR="00E727B3" w:rsidRPr="000323E2">
              <w:rPr>
                <w:rStyle w:val="Hyperlink"/>
                <w:noProof/>
              </w:rPr>
              <w:t>Personal Protective Equipment, Engineering Controls &amp; Apparel</w:t>
            </w:r>
            <w:r w:rsidR="00E727B3">
              <w:rPr>
                <w:noProof/>
                <w:webHidden/>
              </w:rPr>
              <w:tab/>
            </w:r>
            <w:r w:rsidR="00E727B3">
              <w:rPr>
                <w:noProof/>
                <w:webHidden/>
              </w:rPr>
              <w:fldChar w:fldCharType="begin"/>
            </w:r>
            <w:r w:rsidR="00E727B3">
              <w:rPr>
                <w:noProof/>
                <w:webHidden/>
              </w:rPr>
              <w:instrText xml:space="preserve"> PAGEREF _Toc120529523 \h </w:instrText>
            </w:r>
            <w:r w:rsidR="00E727B3">
              <w:rPr>
                <w:noProof/>
                <w:webHidden/>
              </w:rPr>
            </w:r>
            <w:r w:rsidR="00E727B3">
              <w:rPr>
                <w:noProof/>
                <w:webHidden/>
              </w:rPr>
              <w:fldChar w:fldCharType="separate"/>
            </w:r>
            <w:r w:rsidR="00285443">
              <w:rPr>
                <w:noProof/>
                <w:webHidden/>
              </w:rPr>
              <w:t>5</w:t>
            </w:r>
            <w:r w:rsidR="00E727B3">
              <w:rPr>
                <w:noProof/>
                <w:webHidden/>
              </w:rPr>
              <w:fldChar w:fldCharType="end"/>
            </w:r>
          </w:hyperlink>
        </w:p>
        <w:p w14:paraId="1DA139EA" w14:textId="7846A865" w:rsidR="00E727B3" w:rsidRDefault="00C93616">
          <w:pPr>
            <w:pStyle w:val="TOC2"/>
            <w:tabs>
              <w:tab w:val="right" w:leader="dot" w:pos="9350"/>
            </w:tabs>
            <w:rPr>
              <w:rFonts w:eastAsiaTheme="minorEastAsia"/>
              <w:noProof/>
            </w:rPr>
          </w:pPr>
          <w:hyperlink w:anchor="_Toc120529524" w:history="1">
            <w:r w:rsidR="00E727B3" w:rsidRPr="000323E2">
              <w:rPr>
                <w:rStyle w:val="Hyperlink"/>
                <w:noProof/>
              </w:rPr>
              <w:t>Personal Protective Equipment</w:t>
            </w:r>
            <w:r w:rsidR="00E727B3">
              <w:rPr>
                <w:noProof/>
                <w:webHidden/>
              </w:rPr>
              <w:tab/>
            </w:r>
            <w:r w:rsidR="00E727B3">
              <w:rPr>
                <w:noProof/>
                <w:webHidden/>
              </w:rPr>
              <w:fldChar w:fldCharType="begin"/>
            </w:r>
            <w:r w:rsidR="00E727B3">
              <w:rPr>
                <w:noProof/>
                <w:webHidden/>
              </w:rPr>
              <w:instrText xml:space="preserve"> PAGEREF _Toc120529524 \h </w:instrText>
            </w:r>
            <w:r w:rsidR="00E727B3">
              <w:rPr>
                <w:noProof/>
                <w:webHidden/>
              </w:rPr>
            </w:r>
            <w:r w:rsidR="00E727B3">
              <w:rPr>
                <w:noProof/>
                <w:webHidden/>
              </w:rPr>
              <w:fldChar w:fldCharType="separate"/>
            </w:r>
            <w:r w:rsidR="00285443">
              <w:rPr>
                <w:noProof/>
                <w:webHidden/>
              </w:rPr>
              <w:t>5</w:t>
            </w:r>
            <w:r w:rsidR="00E727B3">
              <w:rPr>
                <w:noProof/>
                <w:webHidden/>
              </w:rPr>
              <w:fldChar w:fldCharType="end"/>
            </w:r>
          </w:hyperlink>
        </w:p>
        <w:p w14:paraId="4D378459" w14:textId="11F59087" w:rsidR="00E727B3" w:rsidRDefault="00C93616">
          <w:pPr>
            <w:pStyle w:val="TOC3"/>
            <w:tabs>
              <w:tab w:val="right" w:leader="dot" w:pos="9350"/>
            </w:tabs>
            <w:rPr>
              <w:rFonts w:eastAsiaTheme="minorEastAsia"/>
              <w:noProof/>
            </w:rPr>
          </w:pPr>
          <w:hyperlink w:anchor="_Toc120529525" w:history="1">
            <w:r w:rsidR="00E727B3" w:rsidRPr="000323E2">
              <w:rPr>
                <w:rStyle w:val="Hyperlink"/>
                <w:noProof/>
              </w:rPr>
              <w:t>Gloves</w:t>
            </w:r>
            <w:r w:rsidR="00E727B3">
              <w:rPr>
                <w:noProof/>
                <w:webHidden/>
              </w:rPr>
              <w:tab/>
            </w:r>
            <w:r w:rsidR="00E727B3">
              <w:rPr>
                <w:noProof/>
                <w:webHidden/>
              </w:rPr>
              <w:fldChar w:fldCharType="begin"/>
            </w:r>
            <w:r w:rsidR="00E727B3">
              <w:rPr>
                <w:noProof/>
                <w:webHidden/>
              </w:rPr>
              <w:instrText xml:space="preserve"> PAGEREF _Toc120529525 \h </w:instrText>
            </w:r>
            <w:r w:rsidR="00E727B3">
              <w:rPr>
                <w:noProof/>
                <w:webHidden/>
              </w:rPr>
            </w:r>
            <w:r w:rsidR="00E727B3">
              <w:rPr>
                <w:noProof/>
                <w:webHidden/>
              </w:rPr>
              <w:fldChar w:fldCharType="separate"/>
            </w:r>
            <w:r w:rsidR="00285443">
              <w:rPr>
                <w:noProof/>
                <w:webHidden/>
              </w:rPr>
              <w:t>5</w:t>
            </w:r>
            <w:r w:rsidR="00E727B3">
              <w:rPr>
                <w:noProof/>
                <w:webHidden/>
              </w:rPr>
              <w:fldChar w:fldCharType="end"/>
            </w:r>
          </w:hyperlink>
        </w:p>
        <w:p w14:paraId="65DD28F7" w14:textId="2E07EBCF" w:rsidR="00E727B3" w:rsidRDefault="00C93616">
          <w:pPr>
            <w:pStyle w:val="TOC3"/>
            <w:tabs>
              <w:tab w:val="right" w:leader="dot" w:pos="9350"/>
            </w:tabs>
            <w:rPr>
              <w:rFonts w:eastAsiaTheme="minorEastAsia"/>
              <w:noProof/>
            </w:rPr>
          </w:pPr>
          <w:hyperlink w:anchor="_Toc120529526" w:history="1">
            <w:r w:rsidR="00E727B3" w:rsidRPr="000323E2">
              <w:rPr>
                <w:rStyle w:val="Hyperlink"/>
                <w:noProof/>
              </w:rPr>
              <w:t>Safety glasses/safety goggles/safety face shields</w:t>
            </w:r>
            <w:r w:rsidR="00E727B3">
              <w:rPr>
                <w:noProof/>
                <w:webHidden/>
              </w:rPr>
              <w:tab/>
            </w:r>
            <w:r w:rsidR="00E727B3">
              <w:rPr>
                <w:noProof/>
                <w:webHidden/>
              </w:rPr>
              <w:fldChar w:fldCharType="begin"/>
            </w:r>
            <w:r w:rsidR="00E727B3">
              <w:rPr>
                <w:noProof/>
                <w:webHidden/>
              </w:rPr>
              <w:instrText xml:space="preserve"> PAGEREF _Toc120529526 \h </w:instrText>
            </w:r>
            <w:r w:rsidR="00E727B3">
              <w:rPr>
                <w:noProof/>
                <w:webHidden/>
              </w:rPr>
            </w:r>
            <w:r w:rsidR="00E727B3">
              <w:rPr>
                <w:noProof/>
                <w:webHidden/>
              </w:rPr>
              <w:fldChar w:fldCharType="separate"/>
            </w:r>
            <w:r w:rsidR="00285443">
              <w:rPr>
                <w:noProof/>
                <w:webHidden/>
              </w:rPr>
              <w:t>6</w:t>
            </w:r>
            <w:r w:rsidR="00E727B3">
              <w:rPr>
                <w:noProof/>
                <w:webHidden/>
              </w:rPr>
              <w:fldChar w:fldCharType="end"/>
            </w:r>
          </w:hyperlink>
        </w:p>
        <w:p w14:paraId="70797560" w14:textId="4DC94313" w:rsidR="00E727B3" w:rsidRDefault="00C93616">
          <w:pPr>
            <w:pStyle w:val="TOC3"/>
            <w:tabs>
              <w:tab w:val="right" w:leader="dot" w:pos="9350"/>
            </w:tabs>
            <w:rPr>
              <w:rFonts w:eastAsiaTheme="minorEastAsia"/>
              <w:noProof/>
            </w:rPr>
          </w:pPr>
          <w:hyperlink w:anchor="_Toc120529527" w:history="1">
            <w:r w:rsidR="00E727B3" w:rsidRPr="000323E2">
              <w:rPr>
                <w:rStyle w:val="Hyperlink"/>
                <w:noProof/>
              </w:rPr>
              <w:t>Respirators</w:t>
            </w:r>
            <w:r w:rsidR="00E727B3">
              <w:rPr>
                <w:noProof/>
                <w:webHidden/>
              </w:rPr>
              <w:tab/>
            </w:r>
            <w:r w:rsidR="00E727B3">
              <w:rPr>
                <w:noProof/>
                <w:webHidden/>
              </w:rPr>
              <w:fldChar w:fldCharType="begin"/>
            </w:r>
            <w:r w:rsidR="00E727B3">
              <w:rPr>
                <w:noProof/>
                <w:webHidden/>
              </w:rPr>
              <w:instrText xml:space="preserve"> PAGEREF _Toc120529527 \h </w:instrText>
            </w:r>
            <w:r w:rsidR="00E727B3">
              <w:rPr>
                <w:noProof/>
                <w:webHidden/>
              </w:rPr>
            </w:r>
            <w:r w:rsidR="00E727B3">
              <w:rPr>
                <w:noProof/>
                <w:webHidden/>
              </w:rPr>
              <w:fldChar w:fldCharType="separate"/>
            </w:r>
            <w:r w:rsidR="00285443">
              <w:rPr>
                <w:noProof/>
                <w:webHidden/>
              </w:rPr>
              <w:t>6</w:t>
            </w:r>
            <w:r w:rsidR="00E727B3">
              <w:rPr>
                <w:noProof/>
                <w:webHidden/>
              </w:rPr>
              <w:fldChar w:fldCharType="end"/>
            </w:r>
          </w:hyperlink>
        </w:p>
        <w:p w14:paraId="7E98E86B" w14:textId="6969CACE" w:rsidR="00E727B3" w:rsidRDefault="00C93616">
          <w:pPr>
            <w:pStyle w:val="TOC2"/>
            <w:tabs>
              <w:tab w:val="right" w:leader="dot" w:pos="9350"/>
            </w:tabs>
            <w:rPr>
              <w:rFonts w:eastAsiaTheme="minorEastAsia"/>
              <w:noProof/>
            </w:rPr>
          </w:pPr>
          <w:hyperlink w:anchor="_Toc120529528" w:history="1">
            <w:r w:rsidR="00E727B3" w:rsidRPr="000323E2">
              <w:rPr>
                <w:rStyle w:val="Hyperlink"/>
                <w:noProof/>
              </w:rPr>
              <w:t>Engineering Controls</w:t>
            </w:r>
            <w:r w:rsidR="00E727B3">
              <w:rPr>
                <w:noProof/>
                <w:webHidden/>
              </w:rPr>
              <w:tab/>
            </w:r>
            <w:r w:rsidR="00E727B3">
              <w:rPr>
                <w:noProof/>
                <w:webHidden/>
              </w:rPr>
              <w:fldChar w:fldCharType="begin"/>
            </w:r>
            <w:r w:rsidR="00E727B3">
              <w:rPr>
                <w:noProof/>
                <w:webHidden/>
              </w:rPr>
              <w:instrText xml:space="preserve"> PAGEREF _Toc120529528 \h </w:instrText>
            </w:r>
            <w:r w:rsidR="00E727B3">
              <w:rPr>
                <w:noProof/>
                <w:webHidden/>
              </w:rPr>
            </w:r>
            <w:r w:rsidR="00E727B3">
              <w:rPr>
                <w:noProof/>
                <w:webHidden/>
              </w:rPr>
              <w:fldChar w:fldCharType="separate"/>
            </w:r>
            <w:r w:rsidR="00285443">
              <w:rPr>
                <w:noProof/>
                <w:webHidden/>
              </w:rPr>
              <w:t>7</w:t>
            </w:r>
            <w:r w:rsidR="00E727B3">
              <w:rPr>
                <w:noProof/>
                <w:webHidden/>
              </w:rPr>
              <w:fldChar w:fldCharType="end"/>
            </w:r>
          </w:hyperlink>
        </w:p>
        <w:p w14:paraId="4B195D83" w14:textId="10023D0D" w:rsidR="00E727B3" w:rsidRDefault="00C93616">
          <w:pPr>
            <w:pStyle w:val="TOC2"/>
            <w:tabs>
              <w:tab w:val="right" w:leader="dot" w:pos="9350"/>
            </w:tabs>
            <w:rPr>
              <w:rFonts w:eastAsiaTheme="minorEastAsia"/>
              <w:noProof/>
            </w:rPr>
          </w:pPr>
          <w:hyperlink w:anchor="_Toc120529529" w:history="1">
            <w:r w:rsidR="00E727B3" w:rsidRPr="000323E2">
              <w:rPr>
                <w:rStyle w:val="Hyperlink"/>
                <w:noProof/>
              </w:rPr>
              <w:t>Apparel</w:t>
            </w:r>
            <w:r w:rsidR="00E727B3">
              <w:rPr>
                <w:noProof/>
                <w:webHidden/>
              </w:rPr>
              <w:tab/>
            </w:r>
            <w:r w:rsidR="00E727B3">
              <w:rPr>
                <w:noProof/>
                <w:webHidden/>
              </w:rPr>
              <w:fldChar w:fldCharType="begin"/>
            </w:r>
            <w:r w:rsidR="00E727B3">
              <w:rPr>
                <w:noProof/>
                <w:webHidden/>
              </w:rPr>
              <w:instrText xml:space="preserve"> PAGEREF _Toc120529529 \h </w:instrText>
            </w:r>
            <w:r w:rsidR="00E727B3">
              <w:rPr>
                <w:noProof/>
                <w:webHidden/>
              </w:rPr>
            </w:r>
            <w:r w:rsidR="00E727B3">
              <w:rPr>
                <w:noProof/>
                <w:webHidden/>
              </w:rPr>
              <w:fldChar w:fldCharType="separate"/>
            </w:r>
            <w:r w:rsidR="00285443">
              <w:rPr>
                <w:noProof/>
                <w:webHidden/>
              </w:rPr>
              <w:t>7</w:t>
            </w:r>
            <w:r w:rsidR="00E727B3">
              <w:rPr>
                <w:noProof/>
                <w:webHidden/>
              </w:rPr>
              <w:fldChar w:fldCharType="end"/>
            </w:r>
          </w:hyperlink>
        </w:p>
        <w:p w14:paraId="2725422F" w14:textId="592E99AE" w:rsidR="00E727B3" w:rsidRDefault="00C93616">
          <w:pPr>
            <w:pStyle w:val="TOC3"/>
            <w:tabs>
              <w:tab w:val="right" w:leader="dot" w:pos="9350"/>
            </w:tabs>
            <w:rPr>
              <w:rFonts w:eastAsiaTheme="minorEastAsia"/>
              <w:noProof/>
            </w:rPr>
          </w:pPr>
          <w:hyperlink w:anchor="_Toc120529530" w:history="1">
            <w:r w:rsidR="00E727B3" w:rsidRPr="000323E2">
              <w:rPr>
                <w:rStyle w:val="Hyperlink"/>
                <w:noProof/>
              </w:rPr>
              <w:t>Clothing</w:t>
            </w:r>
            <w:r w:rsidR="00E727B3">
              <w:rPr>
                <w:noProof/>
                <w:webHidden/>
              </w:rPr>
              <w:tab/>
            </w:r>
            <w:r w:rsidR="00E727B3">
              <w:rPr>
                <w:noProof/>
                <w:webHidden/>
              </w:rPr>
              <w:fldChar w:fldCharType="begin"/>
            </w:r>
            <w:r w:rsidR="00E727B3">
              <w:rPr>
                <w:noProof/>
                <w:webHidden/>
              </w:rPr>
              <w:instrText xml:space="preserve"> PAGEREF _Toc120529530 \h </w:instrText>
            </w:r>
            <w:r w:rsidR="00E727B3">
              <w:rPr>
                <w:noProof/>
                <w:webHidden/>
              </w:rPr>
            </w:r>
            <w:r w:rsidR="00E727B3">
              <w:rPr>
                <w:noProof/>
                <w:webHidden/>
              </w:rPr>
              <w:fldChar w:fldCharType="separate"/>
            </w:r>
            <w:r w:rsidR="00285443">
              <w:rPr>
                <w:noProof/>
                <w:webHidden/>
              </w:rPr>
              <w:t>7</w:t>
            </w:r>
            <w:r w:rsidR="00E727B3">
              <w:rPr>
                <w:noProof/>
                <w:webHidden/>
              </w:rPr>
              <w:fldChar w:fldCharType="end"/>
            </w:r>
          </w:hyperlink>
        </w:p>
        <w:p w14:paraId="5B68C583" w14:textId="537BB7ED" w:rsidR="00E727B3" w:rsidRDefault="00C93616">
          <w:pPr>
            <w:pStyle w:val="TOC3"/>
            <w:tabs>
              <w:tab w:val="right" w:leader="dot" w:pos="9350"/>
            </w:tabs>
            <w:rPr>
              <w:rFonts w:eastAsiaTheme="minorEastAsia"/>
              <w:noProof/>
            </w:rPr>
          </w:pPr>
          <w:hyperlink w:anchor="_Toc120529531" w:history="1">
            <w:r w:rsidR="00E727B3" w:rsidRPr="000323E2">
              <w:rPr>
                <w:rStyle w:val="Hyperlink"/>
                <w:noProof/>
              </w:rPr>
              <w:t>Shoes</w:t>
            </w:r>
            <w:r w:rsidR="00E727B3">
              <w:rPr>
                <w:noProof/>
                <w:webHidden/>
              </w:rPr>
              <w:tab/>
            </w:r>
            <w:r w:rsidR="00E727B3">
              <w:rPr>
                <w:noProof/>
                <w:webHidden/>
              </w:rPr>
              <w:fldChar w:fldCharType="begin"/>
            </w:r>
            <w:r w:rsidR="00E727B3">
              <w:rPr>
                <w:noProof/>
                <w:webHidden/>
              </w:rPr>
              <w:instrText xml:space="preserve"> PAGEREF _Toc120529531 \h </w:instrText>
            </w:r>
            <w:r w:rsidR="00E727B3">
              <w:rPr>
                <w:noProof/>
                <w:webHidden/>
              </w:rPr>
            </w:r>
            <w:r w:rsidR="00E727B3">
              <w:rPr>
                <w:noProof/>
                <w:webHidden/>
              </w:rPr>
              <w:fldChar w:fldCharType="separate"/>
            </w:r>
            <w:r w:rsidR="00285443">
              <w:rPr>
                <w:noProof/>
                <w:webHidden/>
              </w:rPr>
              <w:t>7</w:t>
            </w:r>
            <w:r w:rsidR="00E727B3">
              <w:rPr>
                <w:noProof/>
                <w:webHidden/>
              </w:rPr>
              <w:fldChar w:fldCharType="end"/>
            </w:r>
          </w:hyperlink>
        </w:p>
        <w:p w14:paraId="5D6E1485" w14:textId="185A97FF" w:rsidR="00E727B3" w:rsidRDefault="00C93616">
          <w:pPr>
            <w:pStyle w:val="TOC1"/>
            <w:tabs>
              <w:tab w:val="right" w:leader="dot" w:pos="9350"/>
            </w:tabs>
            <w:rPr>
              <w:rFonts w:eastAsiaTheme="minorEastAsia"/>
              <w:noProof/>
            </w:rPr>
          </w:pPr>
          <w:hyperlink w:anchor="_Toc120529532" w:history="1">
            <w:r w:rsidR="00E727B3" w:rsidRPr="000323E2">
              <w:rPr>
                <w:rStyle w:val="Hyperlink"/>
                <w:noProof/>
              </w:rPr>
              <w:t>Laboratory Equipment</w:t>
            </w:r>
            <w:r w:rsidR="00E727B3">
              <w:rPr>
                <w:noProof/>
                <w:webHidden/>
              </w:rPr>
              <w:tab/>
            </w:r>
            <w:r w:rsidR="00E727B3">
              <w:rPr>
                <w:noProof/>
                <w:webHidden/>
              </w:rPr>
              <w:fldChar w:fldCharType="begin"/>
            </w:r>
            <w:r w:rsidR="00E727B3">
              <w:rPr>
                <w:noProof/>
                <w:webHidden/>
              </w:rPr>
              <w:instrText xml:space="preserve"> PAGEREF _Toc120529532 \h </w:instrText>
            </w:r>
            <w:r w:rsidR="00E727B3">
              <w:rPr>
                <w:noProof/>
                <w:webHidden/>
              </w:rPr>
            </w:r>
            <w:r w:rsidR="00E727B3">
              <w:rPr>
                <w:noProof/>
                <w:webHidden/>
              </w:rPr>
              <w:fldChar w:fldCharType="separate"/>
            </w:r>
            <w:r w:rsidR="00285443">
              <w:rPr>
                <w:noProof/>
                <w:webHidden/>
              </w:rPr>
              <w:t>8</w:t>
            </w:r>
            <w:r w:rsidR="00E727B3">
              <w:rPr>
                <w:noProof/>
                <w:webHidden/>
              </w:rPr>
              <w:fldChar w:fldCharType="end"/>
            </w:r>
          </w:hyperlink>
        </w:p>
        <w:p w14:paraId="63161BAA" w14:textId="3526F85D" w:rsidR="00E727B3" w:rsidRDefault="00C93616">
          <w:pPr>
            <w:pStyle w:val="TOC1"/>
            <w:tabs>
              <w:tab w:val="right" w:leader="dot" w:pos="9350"/>
            </w:tabs>
            <w:rPr>
              <w:rFonts w:eastAsiaTheme="minorEastAsia"/>
              <w:noProof/>
            </w:rPr>
          </w:pPr>
          <w:hyperlink w:anchor="_Toc120529533" w:history="1">
            <w:r w:rsidR="00E727B3" w:rsidRPr="000323E2">
              <w:rPr>
                <w:rStyle w:val="Hyperlink"/>
                <w:noProof/>
              </w:rPr>
              <w:t>Safety Equipment</w:t>
            </w:r>
            <w:r w:rsidR="00E727B3">
              <w:rPr>
                <w:noProof/>
                <w:webHidden/>
              </w:rPr>
              <w:tab/>
            </w:r>
            <w:r w:rsidR="00E727B3">
              <w:rPr>
                <w:noProof/>
                <w:webHidden/>
              </w:rPr>
              <w:fldChar w:fldCharType="begin"/>
            </w:r>
            <w:r w:rsidR="00E727B3">
              <w:rPr>
                <w:noProof/>
                <w:webHidden/>
              </w:rPr>
              <w:instrText xml:space="preserve"> PAGEREF _Toc120529533 \h </w:instrText>
            </w:r>
            <w:r w:rsidR="00E727B3">
              <w:rPr>
                <w:noProof/>
                <w:webHidden/>
              </w:rPr>
            </w:r>
            <w:r w:rsidR="00E727B3">
              <w:rPr>
                <w:noProof/>
                <w:webHidden/>
              </w:rPr>
              <w:fldChar w:fldCharType="separate"/>
            </w:r>
            <w:r w:rsidR="00285443">
              <w:rPr>
                <w:noProof/>
                <w:webHidden/>
              </w:rPr>
              <w:t>8</w:t>
            </w:r>
            <w:r w:rsidR="00E727B3">
              <w:rPr>
                <w:noProof/>
                <w:webHidden/>
              </w:rPr>
              <w:fldChar w:fldCharType="end"/>
            </w:r>
          </w:hyperlink>
        </w:p>
        <w:p w14:paraId="6230316E" w14:textId="743EA1A0" w:rsidR="00E727B3" w:rsidRDefault="00C93616">
          <w:pPr>
            <w:pStyle w:val="TOC2"/>
            <w:tabs>
              <w:tab w:val="right" w:leader="dot" w:pos="9350"/>
            </w:tabs>
            <w:rPr>
              <w:rFonts w:eastAsiaTheme="minorEastAsia"/>
              <w:noProof/>
            </w:rPr>
          </w:pPr>
          <w:hyperlink w:anchor="_Toc120529534" w:history="1">
            <w:r w:rsidR="00E727B3" w:rsidRPr="000323E2">
              <w:rPr>
                <w:rStyle w:val="Hyperlink"/>
                <w:noProof/>
              </w:rPr>
              <w:t>Eye wash equipment</w:t>
            </w:r>
            <w:r w:rsidR="00E727B3">
              <w:rPr>
                <w:noProof/>
                <w:webHidden/>
              </w:rPr>
              <w:tab/>
            </w:r>
            <w:r w:rsidR="00E727B3">
              <w:rPr>
                <w:noProof/>
                <w:webHidden/>
              </w:rPr>
              <w:fldChar w:fldCharType="begin"/>
            </w:r>
            <w:r w:rsidR="00E727B3">
              <w:rPr>
                <w:noProof/>
                <w:webHidden/>
              </w:rPr>
              <w:instrText xml:space="preserve"> PAGEREF _Toc120529534 \h </w:instrText>
            </w:r>
            <w:r w:rsidR="00E727B3">
              <w:rPr>
                <w:noProof/>
                <w:webHidden/>
              </w:rPr>
            </w:r>
            <w:r w:rsidR="00E727B3">
              <w:rPr>
                <w:noProof/>
                <w:webHidden/>
              </w:rPr>
              <w:fldChar w:fldCharType="separate"/>
            </w:r>
            <w:r w:rsidR="00285443">
              <w:rPr>
                <w:noProof/>
                <w:webHidden/>
              </w:rPr>
              <w:t>8</w:t>
            </w:r>
            <w:r w:rsidR="00E727B3">
              <w:rPr>
                <w:noProof/>
                <w:webHidden/>
              </w:rPr>
              <w:fldChar w:fldCharType="end"/>
            </w:r>
          </w:hyperlink>
        </w:p>
        <w:p w14:paraId="6DE53FA5" w14:textId="13747CDF" w:rsidR="00E727B3" w:rsidRDefault="00C93616">
          <w:pPr>
            <w:pStyle w:val="TOC2"/>
            <w:tabs>
              <w:tab w:val="right" w:leader="dot" w:pos="9350"/>
            </w:tabs>
            <w:rPr>
              <w:rFonts w:eastAsiaTheme="minorEastAsia"/>
              <w:noProof/>
            </w:rPr>
          </w:pPr>
          <w:hyperlink w:anchor="_Toc120529535" w:history="1">
            <w:r w:rsidR="00E727B3" w:rsidRPr="000323E2">
              <w:rPr>
                <w:rStyle w:val="Hyperlink"/>
                <w:noProof/>
              </w:rPr>
              <w:t>Safety Showers</w:t>
            </w:r>
            <w:r w:rsidR="00E727B3">
              <w:rPr>
                <w:noProof/>
                <w:webHidden/>
              </w:rPr>
              <w:tab/>
            </w:r>
            <w:r w:rsidR="00E727B3">
              <w:rPr>
                <w:noProof/>
                <w:webHidden/>
              </w:rPr>
              <w:fldChar w:fldCharType="begin"/>
            </w:r>
            <w:r w:rsidR="00E727B3">
              <w:rPr>
                <w:noProof/>
                <w:webHidden/>
              </w:rPr>
              <w:instrText xml:space="preserve"> PAGEREF _Toc120529535 \h </w:instrText>
            </w:r>
            <w:r w:rsidR="00E727B3">
              <w:rPr>
                <w:noProof/>
                <w:webHidden/>
              </w:rPr>
            </w:r>
            <w:r w:rsidR="00E727B3">
              <w:rPr>
                <w:noProof/>
                <w:webHidden/>
              </w:rPr>
              <w:fldChar w:fldCharType="separate"/>
            </w:r>
            <w:r w:rsidR="00285443">
              <w:rPr>
                <w:noProof/>
                <w:webHidden/>
              </w:rPr>
              <w:t>8</w:t>
            </w:r>
            <w:r w:rsidR="00E727B3">
              <w:rPr>
                <w:noProof/>
                <w:webHidden/>
              </w:rPr>
              <w:fldChar w:fldCharType="end"/>
            </w:r>
          </w:hyperlink>
        </w:p>
        <w:p w14:paraId="0EC7925B" w14:textId="1FDC91FC" w:rsidR="00E727B3" w:rsidRDefault="00C93616">
          <w:pPr>
            <w:pStyle w:val="TOC2"/>
            <w:tabs>
              <w:tab w:val="right" w:leader="dot" w:pos="9350"/>
            </w:tabs>
            <w:rPr>
              <w:rFonts w:eastAsiaTheme="minorEastAsia"/>
              <w:noProof/>
            </w:rPr>
          </w:pPr>
          <w:hyperlink w:anchor="_Toc120529536" w:history="1">
            <w:r w:rsidR="00E727B3" w:rsidRPr="000323E2">
              <w:rPr>
                <w:rStyle w:val="Hyperlink"/>
                <w:noProof/>
              </w:rPr>
              <w:t>Laboratory Sinks</w:t>
            </w:r>
            <w:r w:rsidR="00E727B3">
              <w:rPr>
                <w:noProof/>
                <w:webHidden/>
              </w:rPr>
              <w:tab/>
            </w:r>
            <w:r w:rsidR="00E727B3">
              <w:rPr>
                <w:noProof/>
                <w:webHidden/>
              </w:rPr>
              <w:fldChar w:fldCharType="begin"/>
            </w:r>
            <w:r w:rsidR="00E727B3">
              <w:rPr>
                <w:noProof/>
                <w:webHidden/>
              </w:rPr>
              <w:instrText xml:space="preserve"> PAGEREF _Toc120529536 \h </w:instrText>
            </w:r>
            <w:r w:rsidR="00E727B3">
              <w:rPr>
                <w:noProof/>
                <w:webHidden/>
              </w:rPr>
            </w:r>
            <w:r w:rsidR="00E727B3">
              <w:rPr>
                <w:noProof/>
                <w:webHidden/>
              </w:rPr>
              <w:fldChar w:fldCharType="separate"/>
            </w:r>
            <w:r w:rsidR="00285443">
              <w:rPr>
                <w:noProof/>
                <w:webHidden/>
              </w:rPr>
              <w:t>8</w:t>
            </w:r>
            <w:r w:rsidR="00E727B3">
              <w:rPr>
                <w:noProof/>
                <w:webHidden/>
              </w:rPr>
              <w:fldChar w:fldCharType="end"/>
            </w:r>
          </w:hyperlink>
        </w:p>
        <w:p w14:paraId="194678D0" w14:textId="08FF158A" w:rsidR="00E727B3" w:rsidRDefault="00C93616" w:rsidP="000C14A0">
          <w:pPr>
            <w:pStyle w:val="TOC2"/>
            <w:tabs>
              <w:tab w:val="right" w:leader="dot" w:pos="9350"/>
            </w:tabs>
            <w:ind w:left="0"/>
            <w:rPr>
              <w:rFonts w:eastAsiaTheme="minorEastAsia"/>
              <w:noProof/>
            </w:rPr>
          </w:pPr>
          <w:hyperlink w:anchor="_Toc120529537" w:history="1">
            <w:r w:rsidR="00E727B3" w:rsidRPr="000323E2">
              <w:rPr>
                <w:rStyle w:val="Hyperlink"/>
                <w:noProof/>
              </w:rPr>
              <w:t>First Aid Kits (Not Required)</w:t>
            </w:r>
            <w:r w:rsidR="00E727B3">
              <w:rPr>
                <w:noProof/>
                <w:webHidden/>
              </w:rPr>
              <w:tab/>
            </w:r>
            <w:r w:rsidR="00E727B3">
              <w:rPr>
                <w:noProof/>
                <w:webHidden/>
              </w:rPr>
              <w:fldChar w:fldCharType="begin"/>
            </w:r>
            <w:r w:rsidR="00E727B3">
              <w:rPr>
                <w:noProof/>
                <w:webHidden/>
              </w:rPr>
              <w:instrText xml:space="preserve"> PAGEREF _Toc120529537 \h </w:instrText>
            </w:r>
            <w:r w:rsidR="00E727B3">
              <w:rPr>
                <w:noProof/>
                <w:webHidden/>
              </w:rPr>
            </w:r>
            <w:r w:rsidR="00E727B3">
              <w:rPr>
                <w:noProof/>
                <w:webHidden/>
              </w:rPr>
              <w:fldChar w:fldCharType="separate"/>
            </w:r>
            <w:r w:rsidR="00285443">
              <w:rPr>
                <w:noProof/>
                <w:webHidden/>
              </w:rPr>
              <w:t>8</w:t>
            </w:r>
            <w:r w:rsidR="00E727B3">
              <w:rPr>
                <w:noProof/>
                <w:webHidden/>
              </w:rPr>
              <w:fldChar w:fldCharType="end"/>
            </w:r>
          </w:hyperlink>
        </w:p>
        <w:p w14:paraId="3F958F8A" w14:textId="77BAF49E" w:rsidR="00E727B3" w:rsidRDefault="00C93616" w:rsidP="000C14A0">
          <w:pPr>
            <w:pStyle w:val="TOC2"/>
            <w:tabs>
              <w:tab w:val="right" w:leader="dot" w:pos="9350"/>
            </w:tabs>
            <w:ind w:left="0"/>
            <w:rPr>
              <w:rFonts w:eastAsiaTheme="minorEastAsia"/>
              <w:noProof/>
            </w:rPr>
          </w:pPr>
          <w:hyperlink w:anchor="_Toc120529538" w:history="1">
            <w:r w:rsidR="00E727B3" w:rsidRPr="000323E2">
              <w:rPr>
                <w:rStyle w:val="Hyperlink"/>
                <w:noProof/>
              </w:rPr>
              <w:t>Chemical Spill Clean-up Kits (Not Required)</w:t>
            </w:r>
            <w:r w:rsidR="00E727B3">
              <w:rPr>
                <w:noProof/>
                <w:webHidden/>
              </w:rPr>
              <w:tab/>
            </w:r>
            <w:r w:rsidR="00E727B3">
              <w:rPr>
                <w:noProof/>
                <w:webHidden/>
              </w:rPr>
              <w:fldChar w:fldCharType="begin"/>
            </w:r>
            <w:r w:rsidR="00E727B3">
              <w:rPr>
                <w:noProof/>
                <w:webHidden/>
              </w:rPr>
              <w:instrText xml:space="preserve"> PAGEREF _Toc120529538 \h </w:instrText>
            </w:r>
            <w:r w:rsidR="00E727B3">
              <w:rPr>
                <w:noProof/>
                <w:webHidden/>
              </w:rPr>
            </w:r>
            <w:r w:rsidR="00E727B3">
              <w:rPr>
                <w:noProof/>
                <w:webHidden/>
              </w:rPr>
              <w:fldChar w:fldCharType="separate"/>
            </w:r>
            <w:r w:rsidR="00285443">
              <w:rPr>
                <w:noProof/>
                <w:webHidden/>
              </w:rPr>
              <w:t>9</w:t>
            </w:r>
            <w:r w:rsidR="00E727B3">
              <w:rPr>
                <w:noProof/>
                <w:webHidden/>
              </w:rPr>
              <w:fldChar w:fldCharType="end"/>
            </w:r>
          </w:hyperlink>
        </w:p>
        <w:p w14:paraId="67B08203" w14:textId="7C491BBE" w:rsidR="00E727B3" w:rsidRDefault="00C93616">
          <w:pPr>
            <w:pStyle w:val="TOC1"/>
            <w:tabs>
              <w:tab w:val="right" w:leader="dot" w:pos="9350"/>
            </w:tabs>
            <w:rPr>
              <w:rFonts w:eastAsiaTheme="minorEastAsia"/>
              <w:noProof/>
            </w:rPr>
          </w:pPr>
          <w:hyperlink w:anchor="_Toc120529539" w:history="1">
            <w:r w:rsidR="00E727B3" w:rsidRPr="000323E2">
              <w:rPr>
                <w:rStyle w:val="Hyperlink"/>
                <w:noProof/>
              </w:rPr>
              <w:t>Chemical Management</w:t>
            </w:r>
            <w:r w:rsidR="00E727B3">
              <w:rPr>
                <w:noProof/>
                <w:webHidden/>
              </w:rPr>
              <w:tab/>
            </w:r>
            <w:r w:rsidR="00E727B3">
              <w:rPr>
                <w:noProof/>
                <w:webHidden/>
              </w:rPr>
              <w:fldChar w:fldCharType="begin"/>
            </w:r>
            <w:r w:rsidR="00E727B3">
              <w:rPr>
                <w:noProof/>
                <w:webHidden/>
              </w:rPr>
              <w:instrText xml:space="preserve"> PAGEREF _Toc120529539 \h </w:instrText>
            </w:r>
            <w:r w:rsidR="00E727B3">
              <w:rPr>
                <w:noProof/>
                <w:webHidden/>
              </w:rPr>
            </w:r>
            <w:r w:rsidR="00E727B3">
              <w:rPr>
                <w:noProof/>
                <w:webHidden/>
              </w:rPr>
              <w:fldChar w:fldCharType="separate"/>
            </w:r>
            <w:r w:rsidR="00285443">
              <w:rPr>
                <w:noProof/>
                <w:webHidden/>
              </w:rPr>
              <w:t>9</w:t>
            </w:r>
            <w:r w:rsidR="00E727B3">
              <w:rPr>
                <w:noProof/>
                <w:webHidden/>
              </w:rPr>
              <w:fldChar w:fldCharType="end"/>
            </w:r>
          </w:hyperlink>
        </w:p>
        <w:p w14:paraId="7978A7F8" w14:textId="52A89F4E" w:rsidR="00E727B3" w:rsidRDefault="00C93616">
          <w:pPr>
            <w:pStyle w:val="TOC1"/>
            <w:tabs>
              <w:tab w:val="right" w:leader="dot" w:pos="9350"/>
            </w:tabs>
            <w:rPr>
              <w:rFonts w:eastAsiaTheme="minorEastAsia"/>
              <w:noProof/>
            </w:rPr>
          </w:pPr>
          <w:hyperlink w:anchor="_Toc120529540" w:history="1">
            <w:r w:rsidR="00E727B3" w:rsidRPr="000323E2">
              <w:rPr>
                <w:rStyle w:val="Hyperlink"/>
                <w:noProof/>
              </w:rPr>
              <w:t>Housekeeping</w:t>
            </w:r>
            <w:r w:rsidR="00E727B3">
              <w:rPr>
                <w:noProof/>
                <w:webHidden/>
              </w:rPr>
              <w:tab/>
            </w:r>
            <w:r w:rsidR="00E727B3">
              <w:rPr>
                <w:noProof/>
                <w:webHidden/>
              </w:rPr>
              <w:fldChar w:fldCharType="begin"/>
            </w:r>
            <w:r w:rsidR="00E727B3">
              <w:rPr>
                <w:noProof/>
                <w:webHidden/>
              </w:rPr>
              <w:instrText xml:space="preserve"> PAGEREF _Toc120529540 \h </w:instrText>
            </w:r>
            <w:r w:rsidR="00E727B3">
              <w:rPr>
                <w:noProof/>
                <w:webHidden/>
              </w:rPr>
            </w:r>
            <w:r w:rsidR="00E727B3">
              <w:rPr>
                <w:noProof/>
                <w:webHidden/>
              </w:rPr>
              <w:fldChar w:fldCharType="separate"/>
            </w:r>
            <w:r w:rsidR="00285443">
              <w:rPr>
                <w:noProof/>
                <w:webHidden/>
              </w:rPr>
              <w:t>9</w:t>
            </w:r>
            <w:r w:rsidR="00E727B3">
              <w:rPr>
                <w:noProof/>
                <w:webHidden/>
              </w:rPr>
              <w:fldChar w:fldCharType="end"/>
            </w:r>
          </w:hyperlink>
        </w:p>
        <w:p w14:paraId="24D0D11A" w14:textId="1CA6247F" w:rsidR="00E727B3" w:rsidRDefault="00C93616">
          <w:pPr>
            <w:pStyle w:val="TOC1"/>
            <w:tabs>
              <w:tab w:val="right" w:leader="dot" w:pos="9350"/>
            </w:tabs>
            <w:rPr>
              <w:rFonts w:eastAsiaTheme="minorEastAsia"/>
              <w:noProof/>
            </w:rPr>
          </w:pPr>
          <w:hyperlink w:anchor="_Toc120529541" w:history="1">
            <w:r w:rsidR="00E727B3" w:rsidRPr="000323E2">
              <w:rPr>
                <w:rStyle w:val="Hyperlink"/>
                <w:noProof/>
              </w:rPr>
              <w:t>Emergency Procedures for Accidents and Spills</w:t>
            </w:r>
            <w:r w:rsidR="00E727B3">
              <w:rPr>
                <w:noProof/>
                <w:webHidden/>
              </w:rPr>
              <w:tab/>
            </w:r>
            <w:r w:rsidR="00E727B3">
              <w:rPr>
                <w:noProof/>
                <w:webHidden/>
              </w:rPr>
              <w:fldChar w:fldCharType="begin"/>
            </w:r>
            <w:r w:rsidR="00E727B3">
              <w:rPr>
                <w:noProof/>
                <w:webHidden/>
              </w:rPr>
              <w:instrText xml:space="preserve"> PAGEREF _Toc120529541 \h </w:instrText>
            </w:r>
            <w:r w:rsidR="00E727B3">
              <w:rPr>
                <w:noProof/>
                <w:webHidden/>
              </w:rPr>
            </w:r>
            <w:r w:rsidR="00E727B3">
              <w:rPr>
                <w:noProof/>
                <w:webHidden/>
              </w:rPr>
              <w:fldChar w:fldCharType="separate"/>
            </w:r>
            <w:r w:rsidR="00285443">
              <w:rPr>
                <w:noProof/>
                <w:webHidden/>
              </w:rPr>
              <w:t>9</w:t>
            </w:r>
            <w:r w:rsidR="00E727B3">
              <w:rPr>
                <w:noProof/>
                <w:webHidden/>
              </w:rPr>
              <w:fldChar w:fldCharType="end"/>
            </w:r>
          </w:hyperlink>
        </w:p>
        <w:p w14:paraId="79F29D98" w14:textId="2FC3DC94" w:rsidR="00E727B3" w:rsidRDefault="00C93616">
          <w:pPr>
            <w:pStyle w:val="TOC1"/>
            <w:tabs>
              <w:tab w:val="right" w:leader="dot" w:pos="9350"/>
            </w:tabs>
            <w:rPr>
              <w:rFonts w:eastAsiaTheme="minorEastAsia"/>
              <w:noProof/>
            </w:rPr>
          </w:pPr>
          <w:hyperlink w:anchor="_Toc120529542" w:history="1">
            <w:r w:rsidR="00E727B3" w:rsidRPr="000323E2">
              <w:rPr>
                <w:rStyle w:val="Hyperlink"/>
                <w:noProof/>
              </w:rPr>
              <w:t>Chemical Waste</w:t>
            </w:r>
            <w:r w:rsidR="00E727B3">
              <w:rPr>
                <w:noProof/>
                <w:webHidden/>
              </w:rPr>
              <w:tab/>
            </w:r>
            <w:r w:rsidR="00E727B3">
              <w:rPr>
                <w:noProof/>
                <w:webHidden/>
              </w:rPr>
              <w:fldChar w:fldCharType="begin"/>
            </w:r>
            <w:r w:rsidR="00E727B3">
              <w:rPr>
                <w:noProof/>
                <w:webHidden/>
              </w:rPr>
              <w:instrText xml:space="preserve"> PAGEREF _Toc120529542 \h </w:instrText>
            </w:r>
            <w:r w:rsidR="00E727B3">
              <w:rPr>
                <w:noProof/>
                <w:webHidden/>
              </w:rPr>
            </w:r>
            <w:r w:rsidR="00E727B3">
              <w:rPr>
                <w:noProof/>
                <w:webHidden/>
              </w:rPr>
              <w:fldChar w:fldCharType="separate"/>
            </w:r>
            <w:r w:rsidR="00285443">
              <w:rPr>
                <w:noProof/>
                <w:webHidden/>
              </w:rPr>
              <w:t>9</w:t>
            </w:r>
            <w:r w:rsidR="00E727B3">
              <w:rPr>
                <w:noProof/>
                <w:webHidden/>
              </w:rPr>
              <w:fldChar w:fldCharType="end"/>
            </w:r>
          </w:hyperlink>
        </w:p>
        <w:p w14:paraId="6B94D789" w14:textId="64C59963" w:rsidR="00E727B3" w:rsidRDefault="00C93616">
          <w:pPr>
            <w:pStyle w:val="TOC1"/>
            <w:tabs>
              <w:tab w:val="right" w:leader="dot" w:pos="9350"/>
            </w:tabs>
            <w:rPr>
              <w:rFonts w:eastAsiaTheme="minorEastAsia"/>
              <w:noProof/>
            </w:rPr>
          </w:pPr>
          <w:hyperlink w:anchor="_Toc120529543" w:history="1">
            <w:r w:rsidR="00E727B3" w:rsidRPr="000323E2">
              <w:rPr>
                <w:rStyle w:val="Hyperlink"/>
                <w:noProof/>
              </w:rPr>
              <w:t>Training</w:t>
            </w:r>
            <w:r w:rsidR="00E727B3">
              <w:rPr>
                <w:noProof/>
                <w:webHidden/>
              </w:rPr>
              <w:tab/>
            </w:r>
            <w:r w:rsidR="00E727B3">
              <w:rPr>
                <w:noProof/>
                <w:webHidden/>
              </w:rPr>
              <w:fldChar w:fldCharType="begin"/>
            </w:r>
            <w:r w:rsidR="00E727B3">
              <w:rPr>
                <w:noProof/>
                <w:webHidden/>
              </w:rPr>
              <w:instrText xml:space="preserve"> PAGEREF _Toc120529543 \h </w:instrText>
            </w:r>
            <w:r w:rsidR="00E727B3">
              <w:rPr>
                <w:noProof/>
                <w:webHidden/>
              </w:rPr>
            </w:r>
            <w:r w:rsidR="00E727B3">
              <w:rPr>
                <w:noProof/>
                <w:webHidden/>
              </w:rPr>
              <w:fldChar w:fldCharType="separate"/>
            </w:r>
            <w:r w:rsidR="00285443">
              <w:rPr>
                <w:noProof/>
                <w:webHidden/>
              </w:rPr>
              <w:t>9</w:t>
            </w:r>
            <w:r w:rsidR="00E727B3">
              <w:rPr>
                <w:noProof/>
                <w:webHidden/>
              </w:rPr>
              <w:fldChar w:fldCharType="end"/>
            </w:r>
          </w:hyperlink>
        </w:p>
        <w:p w14:paraId="481DA4C5" w14:textId="3D700968" w:rsidR="00E727B3" w:rsidRDefault="00C93616">
          <w:pPr>
            <w:pStyle w:val="TOC1"/>
            <w:tabs>
              <w:tab w:val="right" w:leader="dot" w:pos="9350"/>
            </w:tabs>
            <w:rPr>
              <w:rFonts w:eastAsiaTheme="minorEastAsia"/>
              <w:noProof/>
            </w:rPr>
          </w:pPr>
          <w:hyperlink w:anchor="_Toc120529544" w:history="1">
            <w:r w:rsidR="00E727B3" w:rsidRPr="000323E2">
              <w:rPr>
                <w:rStyle w:val="Hyperlink"/>
                <w:noProof/>
              </w:rPr>
              <w:t>Safety Rules &amp; Regulations</w:t>
            </w:r>
            <w:r w:rsidR="00E727B3">
              <w:rPr>
                <w:noProof/>
                <w:webHidden/>
              </w:rPr>
              <w:tab/>
            </w:r>
            <w:r w:rsidR="00E727B3">
              <w:rPr>
                <w:noProof/>
                <w:webHidden/>
              </w:rPr>
              <w:fldChar w:fldCharType="begin"/>
            </w:r>
            <w:r w:rsidR="00E727B3">
              <w:rPr>
                <w:noProof/>
                <w:webHidden/>
              </w:rPr>
              <w:instrText xml:space="preserve"> PAGEREF _Toc120529544 \h </w:instrText>
            </w:r>
            <w:r w:rsidR="00E727B3">
              <w:rPr>
                <w:noProof/>
                <w:webHidden/>
              </w:rPr>
            </w:r>
            <w:r w:rsidR="00E727B3">
              <w:rPr>
                <w:noProof/>
                <w:webHidden/>
              </w:rPr>
              <w:fldChar w:fldCharType="separate"/>
            </w:r>
            <w:r w:rsidR="00285443">
              <w:rPr>
                <w:noProof/>
                <w:webHidden/>
              </w:rPr>
              <w:t>10</w:t>
            </w:r>
            <w:r w:rsidR="00E727B3">
              <w:rPr>
                <w:noProof/>
                <w:webHidden/>
              </w:rPr>
              <w:fldChar w:fldCharType="end"/>
            </w:r>
          </w:hyperlink>
        </w:p>
        <w:p w14:paraId="3446F91A" w14:textId="56F6B049" w:rsidR="00E727B3" w:rsidRDefault="00C93616">
          <w:pPr>
            <w:pStyle w:val="TOC1"/>
            <w:tabs>
              <w:tab w:val="right" w:leader="dot" w:pos="9350"/>
            </w:tabs>
            <w:rPr>
              <w:rFonts w:eastAsiaTheme="minorEastAsia"/>
              <w:noProof/>
            </w:rPr>
          </w:pPr>
          <w:hyperlink w:anchor="_Toc120529545" w:history="1">
            <w:r w:rsidR="00E727B3" w:rsidRPr="000323E2">
              <w:rPr>
                <w:rStyle w:val="Hyperlink"/>
                <w:noProof/>
              </w:rPr>
              <w:t>Medical Surveillance &amp; Exposure Monitoring</w:t>
            </w:r>
            <w:r w:rsidR="00E727B3">
              <w:rPr>
                <w:noProof/>
                <w:webHidden/>
              </w:rPr>
              <w:tab/>
            </w:r>
            <w:r w:rsidR="00E727B3">
              <w:rPr>
                <w:noProof/>
                <w:webHidden/>
              </w:rPr>
              <w:fldChar w:fldCharType="begin"/>
            </w:r>
            <w:r w:rsidR="00E727B3">
              <w:rPr>
                <w:noProof/>
                <w:webHidden/>
              </w:rPr>
              <w:instrText xml:space="preserve"> PAGEREF _Toc120529545 \h </w:instrText>
            </w:r>
            <w:r w:rsidR="00E727B3">
              <w:rPr>
                <w:noProof/>
                <w:webHidden/>
              </w:rPr>
            </w:r>
            <w:r w:rsidR="00E727B3">
              <w:rPr>
                <w:noProof/>
                <w:webHidden/>
              </w:rPr>
              <w:fldChar w:fldCharType="separate"/>
            </w:r>
            <w:r w:rsidR="00285443">
              <w:rPr>
                <w:noProof/>
                <w:webHidden/>
              </w:rPr>
              <w:t>10</w:t>
            </w:r>
            <w:r w:rsidR="00E727B3">
              <w:rPr>
                <w:noProof/>
                <w:webHidden/>
              </w:rPr>
              <w:fldChar w:fldCharType="end"/>
            </w:r>
          </w:hyperlink>
        </w:p>
        <w:p w14:paraId="21CF24A0" w14:textId="36465FF6" w:rsidR="00E727B3" w:rsidRDefault="00C93616">
          <w:pPr>
            <w:pStyle w:val="TOC1"/>
            <w:tabs>
              <w:tab w:val="right" w:leader="dot" w:pos="9350"/>
            </w:tabs>
            <w:rPr>
              <w:rFonts w:eastAsiaTheme="minorEastAsia"/>
              <w:noProof/>
            </w:rPr>
          </w:pPr>
          <w:hyperlink w:anchor="_Toc120529546" w:history="1">
            <w:r w:rsidR="00E727B3" w:rsidRPr="000323E2">
              <w:rPr>
                <w:rStyle w:val="Hyperlink"/>
                <w:noProof/>
              </w:rPr>
              <w:t>Appendix A: SOP Template</w:t>
            </w:r>
            <w:r w:rsidR="00E727B3">
              <w:rPr>
                <w:noProof/>
                <w:webHidden/>
              </w:rPr>
              <w:tab/>
            </w:r>
            <w:r w:rsidR="00E727B3">
              <w:rPr>
                <w:noProof/>
                <w:webHidden/>
              </w:rPr>
              <w:fldChar w:fldCharType="begin"/>
            </w:r>
            <w:r w:rsidR="00E727B3">
              <w:rPr>
                <w:noProof/>
                <w:webHidden/>
              </w:rPr>
              <w:instrText xml:space="preserve"> PAGEREF _Toc120529546 \h </w:instrText>
            </w:r>
            <w:r w:rsidR="00E727B3">
              <w:rPr>
                <w:noProof/>
                <w:webHidden/>
              </w:rPr>
            </w:r>
            <w:r w:rsidR="00E727B3">
              <w:rPr>
                <w:noProof/>
                <w:webHidden/>
              </w:rPr>
              <w:fldChar w:fldCharType="separate"/>
            </w:r>
            <w:r w:rsidR="00285443">
              <w:rPr>
                <w:noProof/>
                <w:webHidden/>
              </w:rPr>
              <w:t>13</w:t>
            </w:r>
            <w:r w:rsidR="00E727B3">
              <w:rPr>
                <w:noProof/>
                <w:webHidden/>
              </w:rPr>
              <w:fldChar w:fldCharType="end"/>
            </w:r>
          </w:hyperlink>
        </w:p>
        <w:p w14:paraId="0C4B412E" w14:textId="22BCE139" w:rsidR="005968D4" w:rsidRDefault="005968D4">
          <w:pPr>
            <w:rPr>
              <w:b/>
              <w:bCs/>
              <w:noProof/>
            </w:rPr>
          </w:pPr>
          <w:r>
            <w:rPr>
              <w:b/>
              <w:bCs/>
              <w:noProof/>
            </w:rPr>
            <w:fldChar w:fldCharType="end"/>
          </w:r>
        </w:p>
      </w:sdtContent>
    </w:sdt>
    <w:p w14:paraId="3CCEEE84" w14:textId="16BB40D6" w:rsidR="009E366B" w:rsidRDefault="00056F2A" w:rsidP="002517FC">
      <w:pPr>
        <w:rPr>
          <w:b/>
        </w:rPr>
        <w:sectPr w:rsidR="009E366B" w:rsidSect="00453A9D">
          <w:pgSz w:w="12240" w:h="15840"/>
          <w:pgMar w:top="1440" w:right="1440" w:bottom="1440"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pPr>
      <w:r>
        <w:rPr>
          <w:b/>
        </w:rPr>
        <w:br w:type="page"/>
      </w:r>
    </w:p>
    <w:p w14:paraId="69A1146B" w14:textId="525333F6" w:rsidR="009E366B" w:rsidRDefault="004A6A9B" w:rsidP="009E366B">
      <w:pPr>
        <w:pStyle w:val="Heading1"/>
      </w:pPr>
      <w:bookmarkStart w:id="0" w:name="_Toc120529505"/>
      <w:r>
        <w:lastRenderedPageBreak/>
        <w:t>Purpose</w:t>
      </w:r>
      <w:bookmarkEnd w:id="0"/>
    </w:p>
    <w:p w14:paraId="63993E3C" w14:textId="031F04E1" w:rsidR="00543955" w:rsidRDefault="009E366B" w:rsidP="009E366B">
      <w:r>
        <w:t xml:space="preserve">The </w:t>
      </w:r>
      <w:r w:rsidR="00F94B32">
        <w:t>purpose of this</w:t>
      </w:r>
      <w:r w:rsidR="007B4349">
        <w:t xml:space="preserve"> </w:t>
      </w:r>
      <w:r w:rsidR="00EE679A">
        <w:t>Chemical Hygiene Plan is</w:t>
      </w:r>
      <w:r w:rsidR="00543955">
        <w:t xml:space="preserve"> </w:t>
      </w:r>
      <w:r w:rsidR="00D21765">
        <w:t>to protect faculty, staff, students and visitors who may be working with or around hazardous chemicals</w:t>
      </w:r>
      <w:r w:rsidR="00334F7A">
        <w:t xml:space="preserve"> in </w:t>
      </w:r>
      <w:r w:rsidR="008E0CDF" w:rsidRPr="008E0CDF">
        <w:rPr>
          <w:highlight w:val="yellow"/>
        </w:rPr>
        <w:t>Building Name, Room(s)</w:t>
      </w:r>
      <w:r w:rsidR="00D21765">
        <w:t xml:space="preserve">.  The program is designed </w:t>
      </w:r>
      <w:r w:rsidR="00543955">
        <w:t xml:space="preserve">to ensure that the hazards of chemicals </w:t>
      </w:r>
      <w:r w:rsidR="00334F7A">
        <w:t>in this laboratory setting</w:t>
      </w:r>
      <w:r w:rsidR="00543955">
        <w:t xml:space="preserve"> are communicated to affected employees.</w:t>
      </w:r>
      <w:r w:rsidR="008E0766">
        <w:t xml:space="preserve">  Implementing these measures reduces the likelihood of a chemical incident that may affect faculty, staff, students or visitors to campus.</w:t>
      </w:r>
    </w:p>
    <w:p w14:paraId="08F57D2F" w14:textId="6D33D9B7" w:rsidR="004A6A9B" w:rsidRDefault="00D21765" w:rsidP="009E366B">
      <w:r>
        <w:t>The program fulfills</w:t>
      </w:r>
      <w:r w:rsidR="00F946D7">
        <w:t xml:space="preserve"> Occupational Safety and Health Administration (OSHA) </w:t>
      </w:r>
      <w:r>
        <w:t>regulatory requirements</w:t>
      </w:r>
      <w:r w:rsidR="008E0766">
        <w:t xml:space="preserve"> in </w:t>
      </w:r>
      <w:r w:rsidR="00F946D7">
        <w:t>29 Code of Federal Regulations (CFR) 1910.</w:t>
      </w:r>
      <w:r w:rsidR="00334F7A">
        <w:t>1450</w:t>
      </w:r>
      <w:r w:rsidR="00F946D7">
        <w:t>,</w:t>
      </w:r>
      <w:r w:rsidR="00F946D7" w:rsidRPr="00F946D7">
        <w:rPr>
          <w:i/>
        </w:rPr>
        <w:t xml:space="preserve"> </w:t>
      </w:r>
      <w:r w:rsidR="00224880">
        <w:rPr>
          <w:i/>
        </w:rPr>
        <w:t>Occupational Exposure to Hazardous Chemicals in Laboratories</w:t>
      </w:r>
      <w:r w:rsidR="008E0766">
        <w:t>,</w:t>
      </w:r>
      <w:r w:rsidR="004A6A9B">
        <w:t xml:space="preserve"> along with</w:t>
      </w:r>
      <w:r>
        <w:t xml:space="preserve"> </w:t>
      </w:r>
      <w:r w:rsidR="00224880">
        <w:t xml:space="preserve">the Chemical Hazard Communication Program and the </w:t>
      </w:r>
      <w:r w:rsidR="004A6A9B">
        <w:t xml:space="preserve">Montana State University (MSU) Environment, </w:t>
      </w:r>
      <w:r w:rsidR="00224880">
        <w:t>Health</w:t>
      </w:r>
      <w:r w:rsidR="004A6A9B">
        <w:t xml:space="preserve"> &amp; </w:t>
      </w:r>
      <w:r w:rsidR="00224880">
        <w:t>Safety</w:t>
      </w:r>
      <w:r w:rsidR="004A6A9B">
        <w:t xml:space="preserve"> Policy.</w:t>
      </w:r>
    </w:p>
    <w:p w14:paraId="71F84D25" w14:textId="77777777" w:rsidR="00F946D7" w:rsidRDefault="00F946D7" w:rsidP="00F946D7">
      <w:pPr>
        <w:pStyle w:val="Heading1"/>
      </w:pPr>
      <w:bookmarkStart w:id="1" w:name="_Toc120529506"/>
      <w:r>
        <w:t>Scope</w:t>
      </w:r>
      <w:bookmarkEnd w:id="1"/>
    </w:p>
    <w:p w14:paraId="7E04CE16" w14:textId="55985FA3" w:rsidR="009C3387" w:rsidRDefault="008E0766" w:rsidP="00224880">
      <w:r>
        <w:t xml:space="preserve">This </w:t>
      </w:r>
      <w:r w:rsidR="00224880">
        <w:t xml:space="preserve">chemical hygiene plan covers operations in </w:t>
      </w:r>
      <w:r w:rsidR="00D37BBB" w:rsidRPr="00D37BBB">
        <w:rPr>
          <w:highlight w:val="yellow"/>
        </w:rPr>
        <w:t>Building Name, Room(s)</w:t>
      </w:r>
      <w:r w:rsidR="00D37BBB">
        <w:t>.</w:t>
      </w:r>
    </w:p>
    <w:p w14:paraId="19630F51" w14:textId="77777777" w:rsidR="009C3387" w:rsidRDefault="009C3387" w:rsidP="009C3387">
      <w:pPr>
        <w:pStyle w:val="Heading1"/>
      </w:pPr>
      <w:bookmarkStart w:id="2" w:name="_Toc120529507"/>
      <w:r>
        <w:t>Responsibilities</w:t>
      </w:r>
      <w:bookmarkEnd w:id="2"/>
    </w:p>
    <w:p w14:paraId="64E9F38E" w14:textId="77777777" w:rsidR="000700BA" w:rsidRDefault="000700BA" w:rsidP="000700BA">
      <w:pPr>
        <w:pStyle w:val="Heading2"/>
      </w:pPr>
      <w:bookmarkStart w:id="3" w:name="_Toc120529508"/>
      <w:r>
        <w:t>Deans, Directors, and Department Heads</w:t>
      </w:r>
      <w:bookmarkEnd w:id="3"/>
    </w:p>
    <w:p w14:paraId="7E316D5E" w14:textId="77777777" w:rsidR="000700BA" w:rsidRDefault="000700BA" w:rsidP="009C6375">
      <w:r>
        <w:t>Responsible for:</w:t>
      </w:r>
    </w:p>
    <w:p w14:paraId="493DA6BC" w14:textId="2454FF10" w:rsidR="000700BA" w:rsidRDefault="000700BA" w:rsidP="000700BA">
      <w:pPr>
        <w:pStyle w:val="ListParagraph"/>
        <w:numPr>
          <w:ilvl w:val="0"/>
          <w:numId w:val="2"/>
        </w:numPr>
      </w:pPr>
      <w:r>
        <w:t>Ensuring compliance with this program</w:t>
      </w:r>
      <w:r w:rsidR="00215FA4">
        <w:t xml:space="preserve"> in their respective areas of </w:t>
      </w:r>
      <w:r w:rsidR="00056F2A">
        <w:t>responsibility;</w:t>
      </w:r>
    </w:p>
    <w:p w14:paraId="5D32503D" w14:textId="77777777" w:rsidR="000700BA" w:rsidRDefault="000700BA" w:rsidP="000700BA">
      <w:pPr>
        <w:pStyle w:val="ListParagraph"/>
        <w:numPr>
          <w:ilvl w:val="0"/>
          <w:numId w:val="2"/>
        </w:numPr>
      </w:pPr>
      <w:r>
        <w:t>Ensuring corrective actions are taken to remedy deficiencies identified in their respective areas of responsibility; and</w:t>
      </w:r>
    </w:p>
    <w:p w14:paraId="6E3D1B1C" w14:textId="77777777" w:rsidR="000700BA" w:rsidRDefault="000700BA" w:rsidP="000700BA">
      <w:pPr>
        <w:pStyle w:val="ListParagraph"/>
        <w:numPr>
          <w:ilvl w:val="0"/>
          <w:numId w:val="2"/>
        </w:numPr>
      </w:pPr>
      <w:r>
        <w:t>Stopping and/or complying with SRM requests to cease any activity which presents an unreasonable health or safety risk to employees, students or visitors.</w:t>
      </w:r>
    </w:p>
    <w:p w14:paraId="3945F10A" w14:textId="5F4D62E4" w:rsidR="000700BA" w:rsidRDefault="000700BA" w:rsidP="000700BA">
      <w:pPr>
        <w:pStyle w:val="Heading2"/>
      </w:pPr>
      <w:bookmarkStart w:id="4" w:name="_Toc120529509"/>
      <w:r>
        <w:t>Principal Investigators (PI)</w:t>
      </w:r>
      <w:bookmarkEnd w:id="4"/>
    </w:p>
    <w:p w14:paraId="4B3CEDD0" w14:textId="3687D7C3" w:rsidR="000700BA" w:rsidRDefault="00FC2BA8" w:rsidP="000700BA">
      <w:r w:rsidRPr="002D3186">
        <w:rPr>
          <w:highlight w:val="yellow"/>
        </w:rPr>
        <w:t>[Enter name of PI or PI]</w:t>
      </w:r>
      <w:r w:rsidR="002D3186">
        <w:t>, as the “responsible official” of above listed lab(s)</w:t>
      </w:r>
      <w:r>
        <w:t xml:space="preserve"> is </w:t>
      </w:r>
      <w:r w:rsidR="002D3186">
        <w:t>r</w:t>
      </w:r>
      <w:r w:rsidR="000700BA">
        <w:t>esponsible for:</w:t>
      </w:r>
    </w:p>
    <w:p w14:paraId="7B7C34F4" w14:textId="3897DB94" w:rsidR="000700BA" w:rsidRDefault="000700BA" w:rsidP="000700BA">
      <w:pPr>
        <w:pStyle w:val="ListParagraph"/>
        <w:numPr>
          <w:ilvl w:val="0"/>
          <w:numId w:val="3"/>
        </w:numPr>
      </w:pPr>
      <w:r>
        <w:t xml:space="preserve">Ensuring implementation of this </w:t>
      </w:r>
      <w:r w:rsidR="002D3186">
        <w:t xml:space="preserve">CHP </w:t>
      </w:r>
      <w:r>
        <w:t>in their area;</w:t>
      </w:r>
    </w:p>
    <w:p w14:paraId="0F02631D" w14:textId="77777777" w:rsidR="002D3186" w:rsidRDefault="000700BA" w:rsidP="000700BA">
      <w:pPr>
        <w:pStyle w:val="ListParagraph"/>
        <w:numPr>
          <w:ilvl w:val="0"/>
          <w:numId w:val="3"/>
        </w:numPr>
      </w:pPr>
      <w:r>
        <w:t>Ensuring their emp</w:t>
      </w:r>
      <w:r w:rsidR="00B42CF9">
        <w:t>loyees and students are trained</w:t>
      </w:r>
      <w:r w:rsidR="00B65F23">
        <w:t>;</w:t>
      </w:r>
    </w:p>
    <w:p w14:paraId="67086029" w14:textId="7D59ED1F" w:rsidR="000700BA" w:rsidRDefault="002D3186" w:rsidP="000700BA">
      <w:pPr>
        <w:pStyle w:val="ListParagraph"/>
        <w:numPr>
          <w:ilvl w:val="0"/>
          <w:numId w:val="3"/>
        </w:numPr>
      </w:pPr>
      <w:r>
        <w:t xml:space="preserve">Updating the plan annually or as operations change; </w:t>
      </w:r>
      <w:r w:rsidR="00B65F23">
        <w:t>and</w:t>
      </w:r>
    </w:p>
    <w:p w14:paraId="38376396" w14:textId="11B08438" w:rsidR="00B65F23" w:rsidRDefault="00B65F23" w:rsidP="000700BA">
      <w:pPr>
        <w:pStyle w:val="ListParagraph"/>
        <w:numPr>
          <w:ilvl w:val="0"/>
          <w:numId w:val="3"/>
        </w:numPr>
      </w:pPr>
      <w:r>
        <w:t>Resolving inspection findings.</w:t>
      </w:r>
    </w:p>
    <w:p w14:paraId="475DF7E9" w14:textId="39091C4D" w:rsidR="004B288D" w:rsidRDefault="004B288D" w:rsidP="004B288D">
      <w:pPr>
        <w:pStyle w:val="Heading2"/>
      </w:pPr>
      <w:bookmarkStart w:id="5" w:name="_Toc120529510"/>
      <w:r>
        <w:t>Employees</w:t>
      </w:r>
      <w:r w:rsidR="00290A72">
        <w:t xml:space="preserve"> and Lab Occupants</w:t>
      </w:r>
      <w:bookmarkEnd w:id="5"/>
    </w:p>
    <w:p w14:paraId="7AFC7883" w14:textId="77777777" w:rsidR="004B288D" w:rsidRDefault="004B288D" w:rsidP="004B288D">
      <w:r>
        <w:t>Responsible for:</w:t>
      </w:r>
    </w:p>
    <w:p w14:paraId="42A835BF" w14:textId="7DC48BFA" w:rsidR="004B288D" w:rsidRDefault="004B288D" w:rsidP="004B288D">
      <w:pPr>
        <w:pStyle w:val="ListParagraph"/>
        <w:numPr>
          <w:ilvl w:val="0"/>
          <w:numId w:val="7"/>
        </w:numPr>
      </w:pPr>
      <w:r>
        <w:t xml:space="preserve">Complying with this </w:t>
      </w:r>
      <w:r w:rsidR="00392286">
        <w:t>plan;</w:t>
      </w:r>
    </w:p>
    <w:p w14:paraId="70D87F0A" w14:textId="77777777" w:rsidR="00392286" w:rsidRDefault="00392286" w:rsidP="004B288D">
      <w:pPr>
        <w:pStyle w:val="ListParagraph"/>
        <w:numPr>
          <w:ilvl w:val="0"/>
          <w:numId w:val="7"/>
        </w:numPr>
      </w:pPr>
      <w:r>
        <w:t>Completing training prior to work; and</w:t>
      </w:r>
    </w:p>
    <w:p w14:paraId="731B7381" w14:textId="5E9FFFF6" w:rsidR="004B288D" w:rsidRDefault="00392286" w:rsidP="004B288D">
      <w:pPr>
        <w:pStyle w:val="ListParagraph"/>
        <w:numPr>
          <w:ilvl w:val="0"/>
          <w:numId w:val="7"/>
        </w:numPr>
      </w:pPr>
      <w:r>
        <w:t>Participating in medical surveillance if required by tasks</w:t>
      </w:r>
      <w:r w:rsidR="004B288D">
        <w:t>.</w:t>
      </w:r>
    </w:p>
    <w:p w14:paraId="7F2B0CB4" w14:textId="77777777" w:rsidR="00B42CF9" w:rsidRDefault="00B42CF9" w:rsidP="00B42CF9">
      <w:pPr>
        <w:pStyle w:val="Heading2"/>
      </w:pPr>
      <w:bookmarkStart w:id="6" w:name="_Toc120529511"/>
      <w:r>
        <w:t>Safety Coordinators (SC)</w:t>
      </w:r>
      <w:bookmarkEnd w:id="6"/>
    </w:p>
    <w:p w14:paraId="31934483" w14:textId="77777777" w:rsidR="00B42CF9" w:rsidRDefault="00B42CF9" w:rsidP="00B42CF9">
      <w:r>
        <w:t>Responsible for:</w:t>
      </w:r>
    </w:p>
    <w:p w14:paraId="79B81773" w14:textId="0227906A" w:rsidR="00B42CF9" w:rsidRDefault="00B42CF9" w:rsidP="00B42CF9">
      <w:pPr>
        <w:pStyle w:val="ListParagraph"/>
        <w:numPr>
          <w:ilvl w:val="0"/>
          <w:numId w:val="4"/>
        </w:numPr>
      </w:pPr>
      <w:r>
        <w:t xml:space="preserve">Coordinating with Deans, Directors, Department Heads, Building Supervisors, and SRM to assist in </w:t>
      </w:r>
      <w:r w:rsidR="00392286">
        <w:t>inspections and inspection finding resolutions</w:t>
      </w:r>
      <w:r>
        <w:t>; and</w:t>
      </w:r>
    </w:p>
    <w:p w14:paraId="1383A362" w14:textId="77777777" w:rsidR="00B42CF9" w:rsidRDefault="00B42CF9" w:rsidP="00B42CF9">
      <w:pPr>
        <w:pStyle w:val="Heading2"/>
      </w:pPr>
      <w:bookmarkStart w:id="7" w:name="_Toc120529512"/>
      <w:r>
        <w:lastRenderedPageBreak/>
        <w:t>Safety &amp; Risk Management</w:t>
      </w:r>
      <w:bookmarkEnd w:id="7"/>
    </w:p>
    <w:p w14:paraId="3C1F979B" w14:textId="77777777" w:rsidR="00B42CF9" w:rsidRDefault="00B42CF9" w:rsidP="00B42CF9">
      <w:r>
        <w:t>Responsible for:</w:t>
      </w:r>
    </w:p>
    <w:p w14:paraId="2307E735" w14:textId="427CEC3A" w:rsidR="00B42CF9" w:rsidRDefault="00B42CF9" w:rsidP="00B42CF9">
      <w:pPr>
        <w:pStyle w:val="ListParagraph"/>
        <w:numPr>
          <w:ilvl w:val="0"/>
          <w:numId w:val="5"/>
        </w:numPr>
      </w:pPr>
      <w:r>
        <w:t xml:space="preserve">Developing and updating this </w:t>
      </w:r>
      <w:r w:rsidR="004D2C6A">
        <w:t>Chemical Hygiene Plan template</w:t>
      </w:r>
    </w:p>
    <w:p w14:paraId="013DA430" w14:textId="77777777" w:rsidR="00B42CF9" w:rsidRDefault="00B42CF9" w:rsidP="00B42CF9">
      <w:pPr>
        <w:pStyle w:val="ListParagraph"/>
        <w:numPr>
          <w:ilvl w:val="0"/>
          <w:numId w:val="5"/>
        </w:numPr>
      </w:pPr>
      <w:r>
        <w:t>Maintaining exposure records associated with chemical monitoring;</w:t>
      </w:r>
    </w:p>
    <w:p w14:paraId="34D0874D" w14:textId="2093EE56" w:rsidR="00B42CF9" w:rsidRDefault="00B42CF9" w:rsidP="00B42CF9">
      <w:pPr>
        <w:pStyle w:val="ListParagraph"/>
        <w:numPr>
          <w:ilvl w:val="0"/>
          <w:numId w:val="5"/>
        </w:numPr>
      </w:pPr>
      <w:r>
        <w:t xml:space="preserve">Providing </w:t>
      </w:r>
      <w:r w:rsidR="00133A0B">
        <w:t>training</w:t>
      </w:r>
      <w:r>
        <w:t>;</w:t>
      </w:r>
    </w:p>
    <w:p w14:paraId="342DB51C" w14:textId="0AB9EB3C" w:rsidR="00B42CF9" w:rsidRDefault="00B42CF9" w:rsidP="00B42CF9">
      <w:pPr>
        <w:pStyle w:val="ListParagraph"/>
        <w:numPr>
          <w:ilvl w:val="0"/>
          <w:numId w:val="5"/>
        </w:numPr>
      </w:pPr>
      <w:r>
        <w:t>Performing periodic inspections to assist in deficiency identification and correction (including stopping activities which present unreasonable health or safety risk to employees</w:t>
      </w:r>
      <w:r w:rsidR="00B73D7A">
        <w:t>,</w:t>
      </w:r>
      <w:r>
        <w:t xml:space="preserve"> </w:t>
      </w:r>
      <w:r w:rsidR="00B73D7A">
        <w:t>students,</w:t>
      </w:r>
      <w:r>
        <w:t xml:space="preserve"> or visitors</w:t>
      </w:r>
      <w:r w:rsidR="00215FA4">
        <w:t>)</w:t>
      </w:r>
      <w:r>
        <w:t>.</w:t>
      </w:r>
    </w:p>
    <w:p w14:paraId="0AA66000" w14:textId="3A84F4F4" w:rsidR="004D5DA8" w:rsidRDefault="007619C3" w:rsidP="004D5DA8">
      <w:pPr>
        <w:pStyle w:val="Heading1"/>
      </w:pPr>
      <w:bookmarkStart w:id="8" w:name="_Toc120529513"/>
      <w:r>
        <w:t>Standard Operating Procedures</w:t>
      </w:r>
      <w:bookmarkEnd w:id="8"/>
    </w:p>
    <w:p w14:paraId="7D2A73FA" w14:textId="77777777" w:rsidR="00187F64" w:rsidRDefault="00187F64" w:rsidP="00187F64">
      <w:pPr>
        <w:spacing w:after="0" w:line="240" w:lineRule="auto"/>
      </w:pPr>
      <w:r>
        <w:t>Uniformity of practice in the laboratory ensures safety and efficiency. These Standard Operating Procedures (SOPs) create a standard of practice that is to be followed by all employees working in the laboratories at this facility, to ensure the safety of its employees.</w:t>
      </w:r>
    </w:p>
    <w:p w14:paraId="60B046CA" w14:textId="77777777" w:rsidR="00187F64" w:rsidRDefault="00187F64" w:rsidP="00187F64">
      <w:pPr>
        <w:spacing w:after="0" w:line="240" w:lineRule="auto"/>
      </w:pPr>
    </w:p>
    <w:p w14:paraId="65988EB8" w14:textId="77777777" w:rsidR="00187F64" w:rsidRPr="00FD08FC" w:rsidRDefault="00187F64" w:rsidP="00187F64">
      <w:pPr>
        <w:pStyle w:val="Heading2"/>
      </w:pPr>
      <w:bookmarkStart w:id="9" w:name="_Toc120529514"/>
      <w:r w:rsidRPr="00FD08FC">
        <w:t>General Principles</w:t>
      </w:r>
      <w:bookmarkEnd w:id="9"/>
    </w:p>
    <w:p w14:paraId="28A812CB" w14:textId="77777777" w:rsidR="00187F64" w:rsidRPr="003042F9" w:rsidRDefault="00187F64" w:rsidP="00187F64">
      <w:pPr>
        <w:widowControl w:val="0"/>
        <w:numPr>
          <w:ilvl w:val="0"/>
          <w:numId w:val="43"/>
        </w:numPr>
        <w:spacing w:after="0" w:line="240" w:lineRule="auto"/>
        <w:contextualSpacing/>
      </w:pPr>
      <w:r w:rsidRPr="003042F9">
        <w:t xml:space="preserve">Know the safety policies and procedures that are applicable to the task. </w:t>
      </w:r>
    </w:p>
    <w:p w14:paraId="52E5C971" w14:textId="77777777" w:rsidR="00187F64" w:rsidRPr="003042F9" w:rsidRDefault="00187F64" w:rsidP="00187F64">
      <w:pPr>
        <w:widowControl w:val="0"/>
        <w:numPr>
          <w:ilvl w:val="0"/>
          <w:numId w:val="43"/>
        </w:numPr>
        <w:spacing w:after="0" w:line="240" w:lineRule="auto"/>
        <w:contextualSpacing/>
      </w:pPr>
      <w:r w:rsidRPr="003042F9">
        <w:t>Determine the potential physical</w:t>
      </w:r>
      <w:r>
        <w:t xml:space="preserve"> and </w:t>
      </w:r>
      <w:r w:rsidRPr="003042F9">
        <w:t>chemical hazards and appropriate safety precautions before beginning any new or modified procedure.</w:t>
      </w:r>
    </w:p>
    <w:p w14:paraId="546DC9C5" w14:textId="77777777" w:rsidR="00187F64" w:rsidRDefault="00187F64" w:rsidP="00187F64">
      <w:pPr>
        <w:widowControl w:val="0"/>
        <w:numPr>
          <w:ilvl w:val="0"/>
          <w:numId w:val="43"/>
        </w:numPr>
        <w:spacing w:after="0" w:line="240" w:lineRule="auto"/>
        <w:contextualSpacing/>
      </w:pPr>
      <w:r w:rsidRPr="003042F9">
        <w:t>Know the location of all emergency equipment in the laboratory and the proper procedure for each</w:t>
      </w:r>
      <w:r>
        <w:t xml:space="preserve"> device</w:t>
      </w:r>
      <w:r w:rsidRPr="003042F9">
        <w:t>.</w:t>
      </w:r>
    </w:p>
    <w:p w14:paraId="12E25C9E" w14:textId="77777777" w:rsidR="00187F64" w:rsidRPr="003042F9" w:rsidRDefault="00187F64" w:rsidP="00187F64">
      <w:pPr>
        <w:widowControl w:val="0"/>
        <w:numPr>
          <w:ilvl w:val="0"/>
          <w:numId w:val="43"/>
        </w:numPr>
        <w:spacing w:after="0" w:line="240" w:lineRule="auto"/>
        <w:contextualSpacing/>
      </w:pPr>
      <w:r w:rsidRPr="003042F9">
        <w:t>Be familiar with all laboratory emergency procedures.</w:t>
      </w:r>
    </w:p>
    <w:p w14:paraId="1107C8E8" w14:textId="77777777" w:rsidR="00187F64" w:rsidRPr="003042F9" w:rsidRDefault="00187F64" w:rsidP="00187F64">
      <w:pPr>
        <w:widowControl w:val="0"/>
        <w:numPr>
          <w:ilvl w:val="0"/>
          <w:numId w:val="43"/>
        </w:numPr>
        <w:spacing w:after="0" w:line="240" w:lineRule="auto"/>
        <w:contextualSpacing/>
      </w:pPr>
      <w:r w:rsidRPr="003042F9">
        <w:t>Be alert to unsafe conditions and actions</w:t>
      </w:r>
      <w:r>
        <w:t>, and alert the responsible official</w:t>
      </w:r>
      <w:r w:rsidRPr="003042F9">
        <w:t>.</w:t>
      </w:r>
    </w:p>
    <w:p w14:paraId="72B325E6" w14:textId="77777777" w:rsidR="00187F64" w:rsidRPr="003042F9" w:rsidRDefault="00187F64" w:rsidP="00187F64">
      <w:pPr>
        <w:widowControl w:val="0"/>
        <w:numPr>
          <w:ilvl w:val="0"/>
          <w:numId w:val="43"/>
        </w:numPr>
        <w:spacing w:after="0" w:line="240" w:lineRule="auto"/>
        <w:contextualSpacing/>
      </w:pPr>
      <w:r w:rsidRPr="003042F9">
        <w:t>Follow acceptable waste disposal procedures to avoid hazards to the environment.</w:t>
      </w:r>
    </w:p>
    <w:p w14:paraId="5DC1DC8B" w14:textId="77777777" w:rsidR="00187F64" w:rsidRPr="003042F9" w:rsidRDefault="00187F64" w:rsidP="00187F64">
      <w:pPr>
        <w:widowControl w:val="0"/>
        <w:numPr>
          <w:ilvl w:val="0"/>
          <w:numId w:val="43"/>
        </w:numPr>
        <w:spacing w:after="0" w:line="240" w:lineRule="auto"/>
        <w:contextualSpacing/>
      </w:pPr>
      <w:r w:rsidRPr="003042F9">
        <w:t>Ensure that all chemicals are correctly and clearly labeled.</w:t>
      </w:r>
    </w:p>
    <w:p w14:paraId="7136A13A" w14:textId="77777777" w:rsidR="00187F64" w:rsidRPr="003042F9" w:rsidRDefault="00187F64" w:rsidP="00187F64">
      <w:pPr>
        <w:widowControl w:val="0"/>
        <w:numPr>
          <w:ilvl w:val="0"/>
          <w:numId w:val="43"/>
        </w:numPr>
        <w:spacing w:after="0" w:line="240" w:lineRule="auto"/>
        <w:contextualSpacing/>
      </w:pPr>
      <w:r w:rsidRPr="003042F9">
        <w:t>Post warnings when unusual hazards exist, such as flammable materials or biological hazards.</w:t>
      </w:r>
    </w:p>
    <w:p w14:paraId="57D41B04" w14:textId="77777777" w:rsidR="00187F64" w:rsidRPr="003042F9" w:rsidRDefault="00187F64" w:rsidP="00187F64">
      <w:pPr>
        <w:widowControl w:val="0"/>
        <w:numPr>
          <w:ilvl w:val="0"/>
          <w:numId w:val="43"/>
        </w:numPr>
        <w:spacing w:after="0" w:line="240" w:lineRule="auto"/>
        <w:contextualSpacing/>
      </w:pPr>
      <w:r w:rsidRPr="003042F9">
        <w:t>Avoid distracting or startling a coworker.</w:t>
      </w:r>
    </w:p>
    <w:p w14:paraId="7F1D467C" w14:textId="77777777" w:rsidR="00187F64" w:rsidRPr="003042F9" w:rsidRDefault="00187F64" w:rsidP="00187F64">
      <w:pPr>
        <w:widowControl w:val="0"/>
        <w:numPr>
          <w:ilvl w:val="0"/>
          <w:numId w:val="43"/>
        </w:numPr>
        <w:spacing w:after="0" w:line="240" w:lineRule="auto"/>
        <w:contextualSpacing/>
      </w:pPr>
      <w:r w:rsidRPr="003042F9">
        <w:t>Use equipment only for its originally designed purpose.</w:t>
      </w:r>
    </w:p>
    <w:p w14:paraId="212601AE" w14:textId="77777777" w:rsidR="00187F64" w:rsidRPr="003042F9" w:rsidRDefault="00187F64" w:rsidP="00187F64">
      <w:pPr>
        <w:widowControl w:val="0"/>
        <w:numPr>
          <w:ilvl w:val="0"/>
          <w:numId w:val="43"/>
        </w:numPr>
        <w:spacing w:after="0" w:line="240" w:lineRule="auto"/>
        <w:contextualSpacing/>
      </w:pPr>
      <w:r w:rsidRPr="003042F9">
        <w:t>Do not work alone in the laboratory if any hazardous procedures are being conducted.</w:t>
      </w:r>
    </w:p>
    <w:p w14:paraId="4A1B22CA" w14:textId="77777777" w:rsidR="00187F64" w:rsidRPr="003042F9" w:rsidRDefault="00187F64" w:rsidP="00187F64">
      <w:pPr>
        <w:widowControl w:val="0"/>
        <w:numPr>
          <w:ilvl w:val="0"/>
          <w:numId w:val="43"/>
        </w:numPr>
        <w:spacing w:after="0" w:line="240" w:lineRule="auto"/>
        <w:contextualSpacing/>
      </w:pPr>
      <w:r w:rsidRPr="003042F9">
        <w:t>Do not store, handle, or consume food in the laboratory.</w:t>
      </w:r>
    </w:p>
    <w:p w14:paraId="0E126A2A" w14:textId="77777777" w:rsidR="00187F64" w:rsidRPr="003042F9" w:rsidRDefault="00187F64" w:rsidP="00187F64">
      <w:pPr>
        <w:widowControl w:val="0"/>
        <w:numPr>
          <w:ilvl w:val="0"/>
          <w:numId w:val="43"/>
        </w:numPr>
        <w:spacing w:after="0" w:line="240" w:lineRule="auto"/>
        <w:contextualSpacing/>
      </w:pPr>
      <w:r w:rsidRPr="003042F9">
        <w:t>Never use glassware or utensils that have been used in the laboratory to store, prepare, or consume food or beverages.</w:t>
      </w:r>
    </w:p>
    <w:p w14:paraId="737F8B5F" w14:textId="77777777" w:rsidR="00187F64" w:rsidRPr="003042F9" w:rsidRDefault="00187F64" w:rsidP="00187F64">
      <w:pPr>
        <w:widowControl w:val="0"/>
        <w:numPr>
          <w:ilvl w:val="0"/>
          <w:numId w:val="43"/>
        </w:numPr>
        <w:spacing w:after="0" w:line="240" w:lineRule="auto"/>
        <w:contextualSpacing/>
      </w:pPr>
      <w:r w:rsidRPr="003042F9">
        <w:t>Report unusual odors as soon as they are detected to</w:t>
      </w:r>
      <w:r>
        <w:t xml:space="preserve"> the Chemical Hygiene Officer</w:t>
      </w:r>
      <w:r w:rsidRPr="003042F9">
        <w:t>.</w:t>
      </w:r>
    </w:p>
    <w:p w14:paraId="7F12AB9A" w14:textId="77777777" w:rsidR="00187F64" w:rsidRPr="003042F9" w:rsidRDefault="00187F64" w:rsidP="00187F64">
      <w:pPr>
        <w:widowControl w:val="0"/>
        <w:numPr>
          <w:ilvl w:val="0"/>
          <w:numId w:val="43"/>
        </w:numPr>
        <w:spacing w:after="0" w:line="240" w:lineRule="auto"/>
        <w:contextualSpacing/>
      </w:pPr>
      <w:r w:rsidRPr="003042F9">
        <w:t>Do not use odors as a means of determining that inhalation exposure has or has not been exceeded. Whenever there is a reason to suspect that a toxic chemical inhalation limit might be exceeded, whether or not a suspicious odor is identified, notify the Laboratory Supervisor or PI.</w:t>
      </w:r>
    </w:p>
    <w:p w14:paraId="0A4E28F6" w14:textId="77777777" w:rsidR="00187F64" w:rsidRPr="003042F9" w:rsidRDefault="00187F64" w:rsidP="00187F64">
      <w:pPr>
        <w:widowControl w:val="0"/>
        <w:numPr>
          <w:ilvl w:val="0"/>
          <w:numId w:val="43"/>
        </w:numPr>
        <w:spacing w:after="0" w:line="240" w:lineRule="auto"/>
        <w:contextualSpacing/>
      </w:pPr>
      <w:r w:rsidRPr="003042F9">
        <w:t>Use safety glasses at all times (except when pouring chemicals, where goggles are necessary) while in the laboratory.</w:t>
      </w:r>
    </w:p>
    <w:p w14:paraId="73861C23" w14:textId="77777777" w:rsidR="00187F64" w:rsidRPr="003042F9" w:rsidRDefault="00187F64" w:rsidP="00187F64">
      <w:pPr>
        <w:widowControl w:val="0"/>
        <w:numPr>
          <w:ilvl w:val="0"/>
          <w:numId w:val="43"/>
        </w:numPr>
        <w:spacing w:after="0" w:line="240" w:lineRule="auto"/>
        <w:contextualSpacing/>
      </w:pPr>
      <w:r w:rsidRPr="003042F9">
        <w:t xml:space="preserve">Use careful handling and storage procedures to prevent damage to glassware. </w:t>
      </w:r>
    </w:p>
    <w:p w14:paraId="7AF26272" w14:textId="77777777" w:rsidR="00187F64" w:rsidRPr="003042F9" w:rsidRDefault="00187F64" w:rsidP="00187F64">
      <w:pPr>
        <w:widowControl w:val="0"/>
        <w:numPr>
          <w:ilvl w:val="0"/>
          <w:numId w:val="43"/>
        </w:numPr>
        <w:spacing w:after="0" w:line="240" w:lineRule="auto"/>
        <w:contextualSpacing/>
      </w:pPr>
      <w:r w:rsidRPr="003042F9">
        <w:t>Do not use damaged glassware items, discard or repair the item.</w:t>
      </w:r>
    </w:p>
    <w:p w14:paraId="3FB7B9CF" w14:textId="77777777" w:rsidR="00187F64" w:rsidRPr="003042F9" w:rsidRDefault="00187F64" w:rsidP="00187F64">
      <w:pPr>
        <w:widowControl w:val="0"/>
        <w:numPr>
          <w:ilvl w:val="0"/>
          <w:numId w:val="43"/>
        </w:numPr>
        <w:spacing w:after="0" w:line="240" w:lineRule="auto"/>
        <w:contextualSpacing/>
      </w:pPr>
      <w:r w:rsidRPr="003042F9">
        <w:t>Broken glassware must not be handled directly by hand, but must be removed by mechanical means such as a brush and dustpan, tongs, or forceps.</w:t>
      </w:r>
    </w:p>
    <w:p w14:paraId="06600090" w14:textId="77777777" w:rsidR="00187F64" w:rsidRPr="003042F9" w:rsidRDefault="00187F64" w:rsidP="00187F64">
      <w:pPr>
        <w:widowControl w:val="0"/>
        <w:numPr>
          <w:ilvl w:val="0"/>
          <w:numId w:val="43"/>
        </w:numPr>
        <w:spacing w:after="0" w:line="240" w:lineRule="auto"/>
        <w:contextualSpacing/>
      </w:pPr>
      <w:r w:rsidRPr="003042F9">
        <w:t>Report all accidents immediately to</w:t>
      </w:r>
      <w:r>
        <w:t xml:space="preserve"> the responsible official and to the Chemical Safety Officer in SRM</w:t>
      </w:r>
      <w:r w:rsidRPr="003042F9">
        <w:t>.</w:t>
      </w:r>
      <w:r>
        <w:t xml:space="preserve">  </w:t>
      </w:r>
      <w:r w:rsidRPr="003042F9">
        <w:t xml:space="preserve"> An accident report must be completed for every accident, major chemical spill or fire.</w:t>
      </w:r>
    </w:p>
    <w:p w14:paraId="2C0236EE" w14:textId="77777777" w:rsidR="00187F64" w:rsidRDefault="00187F64" w:rsidP="00187F64">
      <w:pPr>
        <w:spacing w:after="0" w:line="240" w:lineRule="auto"/>
      </w:pPr>
    </w:p>
    <w:p w14:paraId="6C021F27" w14:textId="77777777" w:rsidR="00187F64" w:rsidRPr="00C511A8" w:rsidRDefault="00187F64" w:rsidP="00187F64">
      <w:pPr>
        <w:pStyle w:val="Heading2"/>
      </w:pPr>
      <w:bookmarkStart w:id="10" w:name="_Toc120529515"/>
      <w:r w:rsidRPr="00C511A8">
        <w:lastRenderedPageBreak/>
        <w:t>Guidelines for General Personal Hygiene in the Laboratory Setting</w:t>
      </w:r>
      <w:bookmarkEnd w:id="10"/>
    </w:p>
    <w:p w14:paraId="2871FB14" w14:textId="77777777" w:rsidR="00187F64" w:rsidRDefault="00187F64" w:rsidP="00187F64">
      <w:pPr>
        <w:spacing w:after="0" w:line="240" w:lineRule="auto"/>
        <w:ind w:firstLine="360"/>
      </w:pPr>
      <w:r>
        <w:t xml:space="preserve">1. Wash promptly whenever a chemical has contacted skin. </w:t>
      </w:r>
    </w:p>
    <w:p w14:paraId="37B9F4ED" w14:textId="77777777" w:rsidR="00187F64" w:rsidRDefault="00187F64" w:rsidP="00187F64">
      <w:pPr>
        <w:spacing w:after="0" w:line="240" w:lineRule="auto"/>
        <w:ind w:firstLine="720"/>
      </w:pPr>
      <w:r>
        <w:t>a. Use soap and water; do not wash with solvents.</w:t>
      </w:r>
    </w:p>
    <w:p w14:paraId="73F5E696" w14:textId="77777777" w:rsidR="00187F64" w:rsidRDefault="00187F64" w:rsidP="00187F64">
      <w:pPr>
        <w:spacing w:after="0" w:line="240" w:lineRule="auto"/>
        <w:ind w:firstLine="720"/>
      </w:pPr>
      <w:r>
        <w:t>b. Wash thoroughly before leaving laboratory.</w:t>
      </w:r>
    </w:p>
    <w:p w14:paraId="3B9BF510" w14:textId="77777777" w:rsidR="00187F64" w:rsidRDefault="00187F64" w:rsidP="00187F64">
      <w:pPr>
        <w:spacing w:after="0" w:line="240" w:lineRule="auto"/>
        <w:ind w:firstLine="360"/>
      </w:pPr>
      <w:r>
        <w:t>2. Do not eat, drink, or apply cosmetics in the laboratory.  No tobacco allowed in labs.</w:t>
      </w:r>
    </w:p>
    <w:p w14:paraId="6915484B" w14:textId="77777777" w:rsidR="00187F64" w:rsidRDefault="00187F64" w:rsidP="00187F64">
      <w:pPr>
        <w:spacing w:after="0" w:line="240" w:lineRule="auto"/>
        <w:ind w:firstLine="360"/>
      </w:pPr>
      <w:r>
        <w:t>3. Food and drinks shall not be stored in laboratory refrigerators.</w:t>
      </w:r>
    </w:p>
    <w:p w14:paraId="70834B25" w14:textId="77777777" w:rsidR="00187F64" w:rsidRDefault="00187F64" w:rsidP="00187F64">
      <w:pPr>
        <w:spacing w:after="0" w:line="240" w:lineRule="auto"/>
        <w:ind w:firstLine="360"/>
      </w:pPr>
      <w:r>
        <w:t>4. Use suction bulbs for pipetting; do not use mouth suction.</w:t>
      </w:r>
    </w:p>
    <w:p w14:paraId="77E6CBD7" w14:textId="77777777" w:rsidR="00187F64" w:rsidRDefault="00187F64" w:rsidP="00187F64">
      <w:pPr>
        <w:spacing w:after="0" w:line="240" w:lineRule="auto"/>
        <w:ind w:left="540" w:hanging="180"/>
      </w:pPr>
      <w:r>
        <w:t>5. Do not sniff chemicals. Avoid inhaling toxic vapors and gasses; use fume hoods when directed to by product safety data sheets (SDS).</w:t>
      </w:r>
    </w:p>
    <w:p w14:paraId="6C26EB9E" w14:textId="77777777" w:rsidR="00187F64" w:rsidRDefault="00187F64" w:rsidP="00187F64">
      <w:pPr>
        <w:spacing w:after="0" w:line="240" w:lineRule="auto"/>
      </w:pPr>
    </w:p>
    <w:p w14:paraId="2C29F79F" w14:textId="77777777" w:rsidR="00187F64" w:rsidRPr="00845A34" w:rsidRDefault="00187F64" w:rsidP="00187F64">
      <w:pPr>
        <w:pStyle w:val="Heading2"/>
      </w:pPr>
      <w:bookmarkStart w:id="11" w:name="_Toc120529516"/>
      <w:r w:rsidRPr="00845A34">
        <w:t>Guidelines for Handling and Use of Flammable Chemicals</w:t>
      </w:r>
      <w:bookmarkEnd w:id="11"/>
    </w:p>
    <w:p w14:paraId="610D65E7" w14:textId="77777777" w:rsidR="00187F64" w:rsidRDefault="00187F64" w:rsidP="00187F64">
      <w:pPr>
        <w:spacing w:after="0" w:line="240" w:lineRule="auto"/>
        <w:ind w:firstLine="360"/>
      </w:pPr>
      <w:r>
        <w:t>1. Chemicals with flash points below 200 degrees Fahrenheit are considered flammable chemicals.</w:t>
      </w:r>
    </w:p>
    <w:p w14:paraId="5A0B3246" w14:textId="77777777" w:rsidR="00187F64" w:rsidRDefault="00187F64" w:rsidP="00187F64">
      <w:pPr>
        <w:spacing w:after="0" w:line="240" w:lineRule="auto"/>
        <w:ind w:firstLine="360"/>
      </w:pPr>
      <w:r>
        <w:t>2. These chemicals must be stored in approved flammable solvents cabinets.</w:t>
      </w:r>
    </w:p>
    <w:p w14:paraId="7A947BB9" w14:textId="77777777" w:rsidR="00187F64" w:rsidRDefault="00187F64" w:rsidP="00187F64">
      <w:pPr>
        <w:spacing w:after="0" w:line="240" w:lineRule="auto"/>
        <w:ind w:left="540" w:hanging="180"/>
      </w:pPr>
      <w:r>
        <w:t>3. Flammable chemical usage should be conducted under vented hoods and away from sources of ignition.</w:t>
      </w:r>
    </w:p>
    <w:p w14:paraId="2D5B4F4F" w14:textId="77777777" w:rsidR="00187F64" w:rsidRDefault="00187F64" w:rsidP="00187F64">
      <w:pPr>
        <w:spacing w:after="0" w:line="240" w:lineRule="auto"/>
        <w:ind w:left="540" w:hanging="180"/>
      </w:pPr>
      <w:r>
        <w:t>4. When transferring flammable liquids between conductive containers, provide bonding (through metal to metal contact or bonding wire) to prevent ignition via static discharge.  If you require assistance regarding grounding through metal to metal contact or use of bonding wire please contact the MSU Hazardous Materials Manager or Chemical Safety Officer in Safety and Risk Management.</w:t>
      </w:r>
    </w:p>
    <w:p w14:paraId="22FE6125" w14:textId="77777777" w:rsidR="00187F64" w:rsidRDefault="00187F64" w:rsidP="00187F64">
      <w:pPr>
        <w:spacing w:after="0" w:line="240" w:lineRule="auto"/>
      </w:pPr>
    </w:p>
    <w:p w14:paraId="13E17AF2" w14:textId="77777777" w:rsidR="00187F64" w:rsidRPr="00845A34" w:rsidRDefault="00187F64" w:rsidP="00187F64">
      <w:pPr>
        <w:pStyle w:val="Heading2"/>
      </w:pPr>
      <w:bookmarkStart w:id="12" w:name="_Toc120529517"/>
      <w:r w:rsidRPr="00845A34">
        <w:t>Guidelines for Handling and Use of Corrosives/Caustics, and Contact-Hazard Chemicals</w:t>
      </w:r>
      <w:bookmarkEnd w:id="12"/>
    </w:p>
    <w:p w14:paraId="4C3659B9" w14:textId="77777777" w:rsidR="00187F64" w:rsidRDefault="00187F64" w:rsidP="00187F64">
      <w:pPr>
        <w:spacing w:after="0" w:line="240" w:lineRule="auto"/>
        <w:ind w:left="540" w:hanging="180"/>
      </w:pPr>
      <w:r>
        <w:t>1. Chemicals that can cause destruction of or irreversible alterations in living tissue by chemical action at the site of contact; or having a pH less than or equal to (</w:t>
      </w:r>
      <w:r w:rsidRPr="0087515E">
        <w:rPr>
          <w:rFonts w:cs="Calibri"/>
        </w:rPr>
        <w:t>≤</w:t>
      </w:r>
      <w:r>
        <w:t>) 2 or greater than or equal to (</w:t>
      </w:r>
      <w:r w:rsidRPr="0087515E">
        <w:rPr>
          <w:rFonts w:cs="Calibri"/>
        </w:rPr>
        <w:t>≥</w:t>
      </w:r>
      <w:r>
        <w:t>) 12.5 will be considered corrosives/caustic and contact hazard chemicals.</w:t>
      </w:r>
    </w:p>
    <w:p w14:paraId="5C1CF6CE" w14:textId="77777777" w:rsidR="00187F64" w:rsidRDefault="00187F64" w:rsidP="00187F64">
      <w:pPr>
        <w:spacing w:after="0" w:line="240" w:lineRule="auto"/>
        <w:ind w:left="540" w:hanging="180"/>
      </w:pPr>
      <w:r>
        <w:t>2. Handle these chemicals with proper safety equipment, including safety goggles or shields, gloves resistant to permeation, and a lab coat or protective apron.</w:t>
      </w:r>
    </w:p>
    <w:p w14:paraId="5E352C8D" w14:textId="77777777" w:rsidR="00187F64" w:rsidRDefault="00187F64" w:rsidP="00187F64">
      <w:pPr>
        <w:spacing w:after="0" w:line="240" w:lineRule="auto"/>
        <w:ind w:left="540" w:hanging="180"/>
      </w:pPr>
      <w:r>
        <w:t>3. Do not store corrosives or contact hazard chemicals near incompatible substances.  Acids and bases should be stored separately.</w:t>
      </w:r>
    </w:p>
    <w:p w14:paraId="38FB16C2" w14:textId="77777777" w:rsidR="00187F64" w:rsidRDefault="00187F64" w:rsidP="00187F64">
      <w:pPr>
        <w:spacing w:after="0" w:line="240" w:lineRule="auto"/>
      </w:pPr>
    </w:p>
    <w:p w14:paraId="36905030" w14:textId="77777777" w:rsidR="00187F64" w:rsidRPr="00845A34" w:rsidRDefault="00187F64" w:rsidP="00187F64">
      <w:pPr>
        <w:pStyle w:val="Heading2"/>
      </w:pPr>
      <w:bookmarkStart w:id="13" w:name="_Toc120529518"/>
      <w:r w:rsidRPr="00845A34">
        <w:t>Guidelines for the Handling and Use of Reactive Chemicals</w:t>
      </w:r>
      <w:bookmarkEnd w:id="13"/>
    </w:p>
    <w:p w14:paraId="596114AE" w14:textId="77777777" w:rsidR="00187F64" w:rsidRDefault="00187F64" w:rsidP="00187F64">
      <w:pPr>
        <w:spacing w:after="0" w:line="240" w:lineRule="auto"/>
        <w:ind w:left="540" w:hanging="180"/>
      </w:pPr>
      <w:r>
        <w:t>1. Chemicals that are capable of detonation, explosive reaction, or are either oxidizers or organic peroxides will be considered reactive chemicals.</w:t>
      </w:r>
    </w:p>
    <w:p w14:paraId="7C634FD8" w14:textId="77777777" w:rsidR="00187F64" w:rsidRDefault="00187F64" w:rsidP="00187F64">
      <w:pPr>
        <w:spacing w:after="0" w:line="240" w:lineRule="auto"/>
        <w:ind w:left="540" w:hanging="180"/>
      </w:pPr>
      <w:r>
        <w:t>2. Isolate reactive chemicals in storage areas.  Reactive chemicals should always be stored according to SDS recommendations.</w:t>
      </w:r>
    </w:p>
    <w:p w14:paraId="08FAFC3F" w14:textId="77777777" w:rsidR="00187F64" w:rsidRDefault="00187F64" w:rsidP="00187F64">
      <w:pPr>
        <w:spacing w:after="0" w:line="240" w:lineRule="auto"/>
        <w:ind w:left="540" w:hanging="180"/>
      </w:pPr>
      <w:r>
        <w:t>3. Design reaction experiments with safety barriers or shields (such as lowering fume hood sash), as well as with controls for heating and stirring outside the shielded area.</w:t>
      </w:r>
    </w:p>
    <w:p w14:paraId="1FABAA38" w14:textId="77777777" w:rsidR="00187F64" w:rsidRDefault="00187F64" w:rsidP="00187F64">
      <w:pPr>
        <w:spacing w:after="0" w:line="240" w:lineRule="auto"/>
        <w:ind w:firstLine="360"/>
      </w:pPr>
      <w:r>
        <w:t>4. Use and store the minimum amounts of chemicals required by the experiment.</w:t>
      </w:r>
    </w:p>
    <w:p w14:paraId="17ADFC11" w14:textId="77777777" w:rsidR="00187F64" w:rsidRDefault="00187F64" w:rsidP="00187F64">
      <w:pPr>
        <w:spacing w:after="0" w:line="240" w:lineRule="auto"/>
        <w:ind w:firstLine="360"/>
      </w:pPr>
      <w:r>
        <w:t>5. Perform experiments involving the use or heating of perchloric acid in perchloric acid hoods.</w:t>
      </w:r>
    </w:p>
    <w:p w14:paraId="08ABC3DD" w14:textId="77777777" w:rsidR="00187F64" w:rsidRDefault="00187F64" w:rsidP="00187F64">
      <w:pPr>
        <w:spacing w:after="0" w:line="240" w:lineRule="auto"/>
        <w:ind w:firstLine="360"/>
      </w:pPr>
      <w:r>
        <w:t>6. Ensure lab has appropriate fire extinguishers for the type of chemical being used.</w:t>
      </w:r>
    </w:p>
    <w:p w14:paraId="4085A4CA" w14:textId="297F5BC7" w:rsidR="00187F64" w:rsidRPr="00270AA6" w:rsidRDefault="00187F64" w:rsidP="00187F64">
      <w:pPr>
        <w:spacing w:after="0" w:line="240" w:lineRule="auto"/>
        <w:rPr>
          <w:bCs/>
        </w:rPr>
      </w:pPr>
    </w:p>
    <w:p w14:paraId="15F099CB" w14:textId="5BCA8AEF" w:rsidR="00270AA6" w:rsidRDefault="00270AA6" w:rsidP="00270AA6">
      <w:pPr>
        <w:pStyle w:val="Heading2"/>
      </w:pPr>
      <w:bookmarkStart w:id="14" w:name="_Toc120529519"/>
      <w:r w:rsidRPr="00270AA6">
        <w:t>Gui</w:t>
      </w:r>
      <w:r>
        <w:t>delines for Compressed Gas</w:t>
      </w:r>
      <w:bookmarkEnd w:id="14"/>
    </w:p>
    <w:p w14:paraId="0440CA7F" w14:textId="72107C80" w:rsidR="00270AA6" w:rsidRDefault="00F50B0C" w:rsidP="00187F64">
      <w:pPr>
        <w:spacing w:after="0" w:line="240" w:lineRule="auto"/>
        <w:rPr>
          <w:bCs/>
        </w:rPr>
      </w:pPr>
      <w:r>
        <w:rPr>
          <w:bCs/>
        </w:rPr>
        <w:t>Detailed</w:t>
      </w:r>
      <w:r w:rsidR="008A0B75">
        <w:rPr>
          <w:bCs/>
        </w:rPr>
        <w:t xml:space="preserve"> safety guidelines for compressed gas use are available from the Compressed Gas Association.  At a minimum:</w:t>
      </w:r>
    </w:p>
    <w:p w14:paraId="7D853AEC" w14:textId="213D3E57" w:rsidR="008A0B75" w:rsidRDefault="008A0B75" w:rsidP="008A0B75">
      <w:pPr>
        <w:pStyle w:val="ListParagraph"/>
        <w:numPr>
          <w:ilvl w:val="0"/>
          <w:numId w:val="44"/>
        </w:numPr>
        <w:spacing w:after="0" w:line="240" w:lineRule="auto"/>
        <w:rPr>
          <w:bCs/>
        </w:rPr>
      </w:pPr>
      <w:r>
        <w:rPr>
          <w:bCs/>
        </w:rPr>
        <w:t>Secure all cylinders by a chain</w:t>
      </w:r>
      <w:r w:rsidR="0093470E">
        <w:rPr>
          <w:bCs/>
        </w:rPr>
        <w:t>, strap, or other approved method;</w:t>
      </w:r>
    </w:p>
    <w:p w14:paraId="458D5F8E" w14:textId="119AA35B" w:rsidR="0093470E" w:rsidRDefault="0093470E" w:rsidP="008A0B75">
      <w:pPr>
        <w:pStyle w:val="ListParagraph"/>
        <w:numPr>
          <w:ilvl w:val="0"/>
          <w:numId w:val="44"/>
        </w:numPr>
        <w:spacing w:after="0" w:line="240" w:lineRule="auto"/>
        <w:rPr>
          <w:bCs/>
        </w:rPr>
      </w:pPr>
      <w:r>
        <w:rPr>
          <w:bCs/>
        </w:rPr>
        <w:t xml:space="preserve">Ensure </w:t>
      </w:r>
      <w:r w:rsidR="0076583F">
        <w:rPr>
          <w:bCs/>
        </w:rPr>
        <w:t>cylinders</w:t>
      </w:r>
      <w:r>
        <w:rPr>
          <w:bCs/>
        </w:rPr>
        <w:t xml:space="preserve"> are properly labeled;</w:t>
      </w:r>
    </w:p>
    <w:p w14:paraId="2010CD2C" w14:textId="4F0ED104" w:rsidR="0093470E" w:rsidRDefault="000701B5" w:rsidP="008A0B75">
      <w:pPr>
        <w:pStyle w:val="ListParagraph"/>
        <w:numPr>
          <w:ilvl w:val="0"/>
          <w:numId w:val="44"/>
        </w:numPr>
        <w:spacing w:after="0" w:line="240" w:lineRule="auto"/>
        <w:rPr>
          <w:bCs/>
        </w:rPr>
      </w:pPr>
      <w:r>
        <w:rPr>
          <w:bCs/>
        </w:rPr>
        <w:lastRenderedPageBreak/>
        <w:t>Keep cylinder caps in place if not in uses;</w:t>
      </w:r>
    </w:p>
    <w:p w14:paraId="06756CCF" w14:textId="44BBC745" w:rsidR="000701B5" w:rsidRDefault="000701B5" w:rsidP="008A0B75">
      <w:pPr>
        <w:pStyle w:val="ListParagraph"/>
        <w:numPr>
          <w:ilvl w:val="0"/>
          <w:numId w:val="44"/>
        </w:numPr>
        <w:spacing w:after="0" w:line="240" w:lineRule="auto"/>
        <w:rPr>
          <w:bCs/>
        </w:rPr>
      </w:pPr>
      <w:r>
        <w:rPr>
          <w:bCs/>
        </w:rPr>
        <w:t>Use proper regulator for gas and cylinder;</w:t>
      </w:r>
    </w:p>
    <w:p w14:paraId="61AF3642" w14:textId="77777777" w:rsidR="0076583F" w:rsidRDefault="000701B5" w:rsidP="008A0B75">
      <w:pPr>
        <w:pStyle w:val="ListParagraph"/>
        <w:numPr>
          <w:ilvl w:val="0"/>
          <w:numId w:val="44"/>
        </w:numPr>
        <w:spacing w:after="0" w:line="240" w:lineRule="auto"/>
        <w:rPr>
          <w:bCs/>
        </w:rPr>
      </w:pPr>
      <w:r>
        <w:rPr>
          <w:bCs/>
        </w:rPr>
        <w:t>Use proper fittings</w:t>
      </w:r>
      <w:r w:rsidR="0076583F">
        <w:rPr>
          <w:bCs/>
        </w:rPr>
        <w:t xml:space="preserve">; </w:t>
      </w:r>
    </w:p>
    <w:p w14:paraId="72D88E56" w14:textId="79043145" w:rsidR="000701B5" w:rsidRDefault="0076583F" w:rsidP="008A0B75">
      <w:pPr>
        <w:pStyle w:val="ListParagraph"/>
        <w:numPr>
          <w:ilvl w:val="0"/>
          <w:numId w:val="44"/>
        </w:numPr>
        <w:spacing w:after="0" w:line="240" w:lineRule="auto"/>
        <w:rPr>
          <w:bCs/>
        </w:rPr>
      </w:pPr>
      <w:r>
        <w:rPr>
          <w:bCs/>
        </w:rPr>
        <w:t>Store oxygen separate from flammables; and</w:t>
      </w:r>
    </w:p>
    <w:p w14:paraId="4B80DE98" w14:textId="0F644B9B" w:rsidR="0076583F" w:rsidRPr="008A0B75" w:rsidRDefault="0076583F" w:rsidP="008A0B75">
      <w:pPr>
        <w:pStyle w:val="ListParagraph"/>
        <w:numPr>
          <w:ilvl w:val="0"/>
          <w:numId w:val="44"/>
        </w:numPr>
        <w:spacing w:after="0" w:line="240" w:lineRule="auto"/>
        <w:rPr>
          <w:bCs/>
        </w:rPr>
      </w:pPr>
      <w:r>
        <w:rPr>
          <w:bCs/>
        </w:rPr>
        <w:t>Move cylinders with proper hand truck or approved cart.</w:t>
      </w:r>
    </w:p>
    <w:p w14:paraId="61F78339" w14:textId="77777777" w:rsidR="00270AA6" w:rsidRPr="00270AA6" w:rsidRDefault="00270AA6" w:rsidP="00187F64">
      <w:pPr>
        <w:spacing w:after="0" w:line="240" w:lineRule="auto"/>
        <w:rPr>
          <w:bCs/>
        </w:rPr>
      </w:pPr>
    </w:p>
    <w:p w14:paraId="620FB95D" w14:textId="0763F82A" w:rsidR="00187F64" w:rsidRPr="00187F64" w:rsidRDefault="00E53175" w:rsidP="003F23C1">
      <w:pPr>
        <w:pStyle w:val="Heading2"/>
      </w:pPr>
      <w:bookmarkStart w:id="15" w:name="_Toc120529520"/>
      <w:r>
        <w:t xml:space="preserve">Lab </w:t>
      </w:r>
      <w:r w:rsidR="00187F64">
        <w:t>Criteria for</w:t>
      </w:r>
      <w:r w:rsidR="003F23C1">
        <w:t xml:space="preserve"> Control Measures</w:t>
      </w:r>
      <w:bookmarkEnd w:id="15"/>
    </w:p>
    <w:p w14:paraId="104718C7" w14:textId="77777777" w:rsidR="00187F64" w:rsidRDefault="00187F64" w:rsidP="00187F64">
      <w:pPr>
        <w:spacing w:after="0" w:line="240" w:lineRule="auto"/>
      </w:pPr>
    </w:p>
    <w:p w14:paraId="128E44AA" w14:textId="0324DD2B" w:rsidR="00187F64" w:rsidRDefault="00187F64" w:rsidP="00187F64">
      <w:pPr>
        <w:spacing w:after="0" w:line="240" w:lineRule="auto"/>
      </w:pPr>
      <w:r w:rsidRPr="009B0D0D">
        <w:t>As part of the CHP, criteria</w:t>
      </w:r>
      <w:r>
        <w:t xml:space="preserve"> have been developed</w:t>
      </w:r>
      <w:r w:rsidRPr="009B0D0D">
        <w:t xml:space="preserve"> for determining and implementing control measures to reduce employee exposure to hazardous chemicals in the laboratory. The criteria may be based on the degree of toxicity of the substances to be used, the exposure potential of the chemica</w:t>
      </w:r>
      <w:r>
        <w:t>l procedures to be performed,</w:t>
      </w:r>
      <w:r w:rsidRPr="009B0D0D">
        <w:t xml:space="preserve"> the capacity of the engineering controls, administrative practices or protective equipment to control employee exposure effectively. </w:t>
      </w:r>
      <w:r>
        <w:t xml:space="preserve">These measures are </w:t>
      </w:r>
      <w:r w:rsidRPr="009B0D0D">
        <w:t>specified in the ma</w:t>
      </w:r>
      <w:r>
        <w:t>nufacturer provided SDS</w:t>
      </w:r>
      <w:r w:rsidRPr="009B0D0D">
        <w:t xml:space="preserve"> for all applicable chemicals</w:t>
      </w:r>
      <w:r>
        <w:t>.</w:t>
      </w:r>
      <w:r w:rsidRPr="009B0D0D">
        <w:t xml:space="preserve"> </w:t>
      </w:r>
      <w:r>
        <w:t xml:space="preserve"> Additional requirements to</w:t>
      </w:r>
      <w:r w:rsidRPr="009B0D0D">
        <w:t xml:space="preserve"> be included in the CHP where appropriate to protect employees working with particularly hazardous chemicals such as select carcinogens, reproductive toxins and chemicals exhibiting a high degree of acute toxicity</w:t>
      </w:r>
      <w:r>
        <w:t xml:space="preserve"> include:</w:t>
      </w:r>
    </w:p>
    <w:p w14:paraId="76ECF456" w14:textId="77777777" w:rsidR="00187F64" w:rsidRDefault="00187F64" w:rsidP="00187F64">
      <w:pPr>
        <w:spacing w:after="0" w:line="240" w:lineRule="auto"/>
      </w:pPr>
    </w:p>
    <w:p w14:paraId="7B668B7D" w14:textId="77777777" w:rsidR="00187F64" w:rsidRPr="008853C2" w:rsidRDefault="00187F64" w:rsidP="00187F64">
      <w:pPr>
        <w:spacing w:after="0" w:line="240" w:lineRule="auto"/>
      </w:pPr>
      <w:r>
        <w:rPr>
          <w:b/>
        </w:rPr>
        <w:t>Standard control</w:t>
      </w:r>
      <w:r w:rsidRPr="00845A34">
        <w:rPr>
          <w:b/>
        </w:rPr>
        <w:t xml:space="preserve"> </w:t>
      </w:r>
      <w:r>
        <w:rPr>
          <w:b/>
        </w:rPr>
        <w:t xml:space="preserve">measures </w:t>
      </w:r>
      <w:r w:rsidRPr="00845A34">
        <w:rPr>
          <w:b/>
        </w:rPr>
        <w:t xml:space="preserve">in use in our </w:t>
      </w:r>
      <w:r>
        <w:rPr>
          <w:b/>
        </w:rPr>
        <w:t>facility</w:t>
      </w:r>
      <w:r w:rsidRPr="00845A34">
        <w:rPr>
          <w:b/>
        </w:rPr>
        <w:t xml:space="preserve"> include, but are not limited to:</w:t>
      </w:r>
      <w:r w:rsidRPr="001471D3">
        <w:rPr>
          <w:b/>
          <w:highlight w:val="yellow"/>
        </w:rPr>
        <w:t xml:space="preserve"> </w:t>
      </w:r>
      <w:r w:rsidRPr="008853C2">
        <w:rPr>
          <w:highlight w:val="yellow"/>
        </w:rPr>
        <w:t>“Please delete any not found within your lab and add any additional measures necessary”</w:t>
      </w:r>
    </w:p>
    <w:p w14:paraId="28022B2E" w14:textId="77777777" w:rsidR="00187F64" w:rsidRDefault="00187F64" w:rsidP="00187F64">
      <w:pPr>
        <w:spacing w:after="0" w:line="240" w:lineRule="auto"/>
        <w:ind w:left="180" w:hanging="180"/>
      </w:pPr>
      <w:r>
        <w:t>• No eating or drinking will be allowed in the laboratory or chemical/hazardous material storage areas of the building.</w:t>
      </w:r>
    </w:p>
    <w:p w14:paraId="763F456C" w14:textId="77777777" w:rsidR="00187F64" w:rsidRDefault="00187F64" w:rsidP="00187F64">
      <w:pPr>
        <w:spacing w:after="0" w:line="240" w:lineRule="auto"/>
        <w:ind w:left="180" w:hanging="180"/>
      </w:pPr>
      <w:r>
        <w:t>• All work will be conducted in a manner to minimize potential exposure to hazardous materials which will include: Monitoring of building engineering controls to ensure that fume hoods, exhaust systems and emergency controls are in working order.</w:t>
      </w:r>
    </w:p>
    <w:p w14:paraId="74572589" w14:textId="77777777" w:rsidR="00187F64" w:rsidRDefault="00187F64" w:rsidP="00187F64">
      <w:pPr>
        <w:spacing w:after="0" w:line="240" w:lineRule="auto"/>
      </w:pPr>
    </w:p>
    <w:p w14:paraId="4E47E8C9" w14:textId="77777777" w:rsidR="00187F64" w:rsidRPr="008853C2" w:rsidRDefault="00187F64" w:rsidP="00187F64">
      <w:pPr>
        <w:spacing w:after="0" w:line="240" w:lineRule="auto"/>
      </w:pPr>
      <w:r>
        <w:rPr>
          <w:b/>
        </w:rPr>
        <w:t>Engineering control</w:t>
      </w:r>
      <w:r w:rsidRPr="00845A34">
        <w:rPr>
          <w:b/>
        </w:rPr>
        <w:t xml:space="preserve"> </w:t>
      </w:r>
      <w:r>
        <w:rPr>
          <w:b/>
        </w:rPr>
        <w:t xml:space="preserve">measures </w:t>
      </w:r>
      <w:r w:rsidRPr="00845A34">
        <w:rPr>
          <w:b/>
        </w:rPr>
        <w:t xml:space="preserve">in use in our </w:t>
      </w:r>
      <w:r>
        <w:rPr>
          <w:b/>
        </w:rPr>
        <w:t>facility</w:t>
      </w:r>
      <w:r w:rsidRPr="00845A34">
        <w:rPr>
          <w:b/>
        </w:rPr>
        <w:t xml:space="preserve"> include, but are not limited to:</w:t>
      </w:r>
      <w:r>
        <w:rPr>
          <w:b/>
        </w:rPr>
        <w:t xml:space="preserve"> </w:t>
      </w:r>
      <w:r w:rsidRPr="008853C2">
        <w:rPr>
          <w:highlight w:val="yellow"/>
        </w:rPr>
        <w:t>“Please delete any not found within your lab”</w:t>
      </w:r>
    </w:p>
    <w:p w14:paraId="37BA5624" w14:textId="77777777" w:rsidR="00187F64" w:rsidRDefault="00187F64" w:rsidP="00187F64">
      <w:pPr>
        <w:spacing w:after="0" w:line="240" w:lineRule="auto"/>
      </w:pPr>
      <w:r>
        <w:t>• General ventilation</w:t>
      </w:r>
    </w:p>
    <w:p w14:paraId="028764DF" w14:textId="77777777" w:rsidR="00187F64" w:rsidRDefault="00187F64" w:rsidP="00187F64">
      <w:pPr>
        <w:spacing w:after="0" w:line="240" w:lineRule="auto"/>
      </w:pPr>
      <w:r>
        <w:t>• Fume hoods</w:t>
      </w:r>
    </w:p>
    <w:p w14:paraId="1F355E8F" w14:textId="77777777" w:rsidR="00187F64" w:rsidRDefault="00187F64" w:rsidP="00187F64">
      <w:pPr>
        <w:spacing w:after="0" w:line="240" w:lineRule="auto"/>
      </w:pPr>
      <w:r>
        <w:t>• Approved flammable chemical storage cabinets</w:t>
      </w:r>
    </w:p>
    <w:p w14:paraId="5D79597C" w14:textId="77777777" w:rsidR="00187F64" w:rsidRDefault="00187F64" w:rsidP="00187F64">
      <w:pPr>
        <w:spacing w:after="0" w:line="240" w:lineRule="auto"/>
      </w:pPr>
      <w:r>
        <w:t>• Chemical secondary containment</w:t>
      </w:r>
    </w:p>
    <w:p w14:paraId="136ACA1C" w14:textId="77777777" w:rsidR="00187F64" w:rsidRDefault="00187F64" w:rsidP="00187F64">
      <w:pPr>
        <w:spacing w:after="0" w:line="240" w:lineRule="auto"/>
      </w:pPr>
    </w:p>
    <w:p w14:paraId="02D84268" w14:textId="77777777" w:rsidR="00187F64" w:rsidRPr="008853C2" w:rsidRDefault="00187F64" w:rsidP="00187F64">
      <w:pPr>
        <w:spacing w:after="0" w:line="240" w:lineRule="auto"/>
      </w:pPr>
      <w:r>
        <w:rPr>
          <w:b/>
        </w:rPr>
        <w:t>Work practice control</w:t>
      </w:r>
      <w:r w:rsidRPr="00845A34">
        <w:rPr>
          <w:b/>
        </w:rPr>
        <w:t xml:space="preserve"> </w:t>
      </w:r>
      <w:r>
        <w:rPr>
          <w:b/>
        </w:rPr>
        <w:t xml:space="preserve">measures </w:t>
      </w:r>
      <w:r w:rsidRPr="00845A34">
        <w:rPr>
          <w:b/>
        </w:rPr>
        <w:t xml:space="preserve">in use in our </w:t>
      </w:r>
      <w:r>
        <w:rPr>
          <w:b/>
        </w:rPr>
        <w:t>facility</w:t>
      </w:r>
      <w:r w:rsidRPr="00845A34">
        <w:rPr>
          <w:b/>
        </w:rPr>
        <w:t xml:space="preserve"> include, but are not limited to</w:t>
      </w:r>
      <w:r>
        <w:rPr>
          <w:b/>
        </w:rPr>
        <w:t xml:space="preserve"> </w:t>
      </w:r>
      <w:r w:rsidRPr="008853C2">
        <w:rPr>
          <w:highlight w:val="yellow"/>
        </w:rPr>
        <w:t>“Please delete any not found within your lab and add any additional measures necessary”</w:t>
      </w:r>
    </w:p>
    <w:p w14:paraId="3D784608" w14:textId="77777777" w:rsidR="00187F64" w:rsidRDefault="00187F64" w:rsidP="00187F64">
      <w:pPr>
        <w:spacing w:after="0" w:line="240" w:lineRule="auto"/>
      </w:pPr>
      <w:r>
        <w:t>• Separation of incompatible chemicals</w:t>
      </w:r>
    </w:p>
    <w:p w14:paraId="4A2367DE" w14:textId="77777777" w:rsidR="00187F64" w:rsidRDefault="00187F64" w:rsidP="00187F64">
      <w:pPr>
        <w:spacing w:after="0" w:line="240" w:lineRule="auto"/>
        <w:ind w:left="180" w:hanging="180"/>
      </w:pPr>
      <w:r>
        <w:t>• Performing hazardous work within fume hood(s) to minimize potential exposures to hazardous chemicals</w:t>
      </w:r>
    </w:p>
    <w:p w14:paraId="4B547AA7" w14:textId="77777777" w:rsidR="00187F64" w:rsidRDefault="00187F64" w:rsidP="00187F64">
      <w:pPr>
        <w:spacing w:after="0" w:line="240" w:lineRule="auto"/>
      </w:pPr>
      <w:r>
        <w:t>• Required use of hazard appropriate personal protective equipment (PPE)</w:t>
      </w:r>
    </w:p>
    <w:p w14:paraId="02F22BB1" w14:textId="77777777" w:rsidR="00187F64" w:rsidRDefault="00187F64" w:rsidP="00187F64">
      <w:pPr>
        <w:spacing w:after="0" w:line="240" w:lineRule="auto"/>
      </w:pPr>
      <w:r>
        <w:t>• Required use of proper chemical secondary containment</w:t>
      </w:r>
    </w:p>
    <w:p w14:paraId="1F82E2AB" w14:textId="43259227" w:rsidR="00187F64" w:rsidRDefault="00187F64" w:rsidP="00187F64">
      <w:pPr>
        <w:spacing w:after="0" w:line="240" w:lineRule="auto"/>
      </w:pPr>
      <w:r>
        <w:t>• Prohibition of mouth pipetting</w:t>
      </w:r>
    </w:p>
    <w:p w14:paraId="0D1743D0" w14:textId="1F159C74" w:rsidR="003B146F" w:rsidRDefault="003B146F" w:rsidP="003B146F">
      <w:pPr>
        <w:spacing w:after="0" w:line="240" w:lineRule="auto"/>
      </w:pPr>
      <w:r>
        <w:t>• Prohibition of eating or drinking in all lab areas</w:t>
      </w:r>
    </w:p>
    <w:p w14:paraId="56F630D9" w14:textId="4DDC81D2" w:rsidR="0025779A" w:rsidRDefault="0025779A" w:rsidP="003B146F">
      <w:pPr>
        <w:spacing w:after="0" w:line="240" w:lineRule="auto"/>
      </w:pPr>
    </w:p>
    <w:p w14:paraId="176D9E1D" w14:textId="21340700" w:rsidR="00E53175" w:rsidRDefault="00E53175" w:rsidP="00E53175">
      <w:pPr>
        <w:pStyle w:val="Heading2"/>
      </w:pPr>
      <w:bookmarkStart w:id="16" w:name="_Toc120529521"/>
      <w:r>
        <w:t>Laboratory-Specific SOPs</w:t>
      </w:r>
      <w:bookmarkEnd w:id="16"/>
    </w:p>
    <w:p w14:paraId="63FD5720" w14:textId="21D6CAB4" w:rsidR="00E53175" w:rsidRDefault="005128D0" w:rsidP="00E53175">
      <w:r>
        <w:t>Lab equipment or Lab Operations requiring specific SOPs in this Laboratory include:</w:t>
      </w:r>
    </w:p>
    <w:p w14:paraId="482B2CEA" w14:textId="47050F99" w:rsidR="005128D0" w:rsidRPr="005128D0" w:rsidRDefault="005128D0" w:rsidP="00E53175">
      <w:pPr>
        <w:rPr>
          <w:highlight w:val="yellow"/>
        </w:rPr>
      </w:pPr>
      <w:r w:rsidRPr="005128D0">
        <w:rPr>
          <w:highlight w:val="yellow"/>
        </w:rPr>
        <w:t>1.</w:t>
      </w:r>
      <w:r w:rsidRPr="005128D0">
        <w:rPr>
          <w:highlight w:val="yellow"/>
        </w:rPr>
        <w:tab/>
        <w:t>Insert SOP Title Here if applicable</w:t>
      </w:r>
    </w:p>
    <w:p w14:paraId="5B281EFB" w14:textId="28AB44C8" w:rsidR="005128D0" w:rsidRDefault="005128D0" w:rsidP="00E53175">
      <w:r w:rsidRPr="005128D0">
        <w:rPr>
          <w:highlight w:val="yellow"/>
        </w:rPr>
        <w:t>2.</w:t>
      </w:r>
      <w:r w:rsidRPr="005128D0">
        <w:rPr>
          <w:highlight w:val="yellow"/>
        </w:rPr>
        <w:tab/>
        <w:t>Insert SOP Title Here if applicable</w:t>
      </w:r>
    </w:p>
    <w:p w14:paraId="62FD3A57" w14:textId="0A3728F1" w:rsidR="005128D0" w:rsidRDefault="00021202" w:rsidP="00021202">
      <w:pPr>
        <w:pStyle w:val="Heading2"/>
      </w:pPr>
      <w:bookmarkStart w:id="17" w:name="_Toc120529522"/>
      <w:r>
        <w:lastRenderedPageBreak/>
        <w:t>Prior Approval Circumstances</w:t>
      </w:r>
      <w:bookmarkEnd w:id="17"/>
    </w:p>
    <w:p w14:paraId="617F92D9" w14:textId="77777777" w:rsidR="0026143C" w:rsidRDefault="0026143C" w:rsidP="0026143C">
      <w:pPr>
        <w:spacing w:after="0" w:line="240" w:lineRule="auto"/>
      </w:pPr>
      <w:r w:rsidRPr="00A759A2">
        <w:t>Certain laboratory operations, procedures, or activities require prior approval f</w:t>
      </w:r>
      <w:r>
        <w:t xml:space="preserve">rom the lab responsible official </w:t>
      </w:r>
      <w:r w:rsidRPr="00A759A2">
        <w:t>before th</w:t>
      </w:r>
      <w:r>
        <w:t xml:space="preserve">ey may be performed.   At this facility, specific operations, procedures and activities </w:t>
      </w:r>
      <w:r w:rsidRPr="00165FEC">
        <w:t xml:space="preserve">requiring prior approval </w:t>
      </w:r>
      <w:r w:rsidRPr="00D63E19">
        <w:t xml:space="preserve">of the </w:t>
      </w:r>
      <w:r>
        <w:t>responsible official; whom is the PI, Lab M</w:t>
      </w:r>
      <w:r w:rsidRPr="00D63E19">
        <w:t>anager or other d</w:t>
      </w:r>
      <w:r>
        <w:t>esignated responsible personnel are:</w:t>
      </w:r>
    </w:p>
    <w:p w14:paraId="76318238" w14:textId="77777777" w:rsidR="0026143C" w:rsidRDefault="0026143C" w:rsidP="0026143C">
      <w:pPr>
        <w:spacing w:after="0" w:line="240" w:lineRule="auto"/>
      </w:pPr>
    </w:p>
    <w:p w14:paraId="645D940E" w14:textId="77777777" w:rsidR="0026143C" w:rsidRDefault="0026143C" w:rsidP="0026143C">
      <w:pPr>
        <w:spacing w:after="0" w:line="240" w:lineRule="auto"/>
      </w:pPr>
      <w:r w:rsidRPr="00D63E19">
        <w:rPr>
          <w:highlight w:val="yellow"/>
        </w:rPr>
        <w:t xml:space="preserve">“list </w:t>
      </w:r>
      <w:r>
        <w:rPr>
          <w:highlight w:val="yellow"/>
        </w:rPr>
        <w:t xml:space="preserve">the </w:t>
      </w:r>
      <w:r w:rsidRPr="00D63E19">
        <w:rPr>
          <w:highlight w:val="yellow"/>
        </w:rPr>
        <w:t>specific laboratory operations, procedures, and activities</w:t>
      </w:r>
      <w:r>
        <w:rPr>
          <w:highlight w:val="yellow"/>
        </w:rPr>
        <w:t>”</w:t>
      </w:r>
    </w:p>
    <w:p w14:paraId="7505C4B5" w14:textId="77777777" w:rsidR="0026143C" w:rsidRDefault="0026143C" w:rsidP="0026143C">
      <w:pPr>
        <w:widowControl w:val="0"/>
        <w:numPr>
          <w:ilvl w:val="0"/>
          <w:numId w:val="45"/>
        </w:numPr>
        <w:spacing w:after="0" w:line="240" w:lineRule="auto"/>
        <w:contextualSpacing/>
      </w:pPr>
    </w:p>
    <w:p w14:paraId="79585BF8" w14:textId="77777777" w:rsidR="0026143C" w:rsidRDefault="0026143C" w:rsidP="0026143C">
      <w:pPr>
        <w:widowControl w:val="0"/>
        <w:numPr>
          <w:ilvl w:val="0"/>
          <w:numId w:val="45"/>
        </w:numPr>
        <w:spacing w:after="0" w:line="240" w:lineRule="auto"/>
        <w:contextualSpacing/>
      </w:pPr>
    </w:p>
    <w:p w14:paraId="4DCD41FD" w14:textId="77777777" w:rsidR="0026143C" w:rsidRDefault="0026143C" w:rsidP="0026143C">
      <w:pPr>
        <w:widowControl w:val="0"/>
        <w:numPr>
          <w:ilvl w:val="0"/>
          <w:numId w:val="45"/>
        </w:numPr>
        <w:spacing w:after="0" w:line="240" w:lineRule="auto"/>
        <w:contextualSpacing/>
      </w:pPr>
    </w:p>
    <w:p w14:paraId="012A610C" w14:textId="77777777" w:rsidR="00021202" w:rsidRPr="00E53175" w:rsidRDefault="00021202" w:rsidP="00E53175"/>
    <w:p w14:paraId="546195F6" w14:textId="45B81C61" w:rsidR="00B966DE" w:rsidRDefault="003B146F" w:rsidP="00187F64">
      <w:pPr>
        <w:pStyle w:val="Heading1"/>
      </w:pPr>
      <w:bookmarkStart w:id="18" w:name="_Toc120529523"/>
      <w:r>
        <w:t>Personal</w:t>
      </w:r>
      <w:r w:rsidR="00C11148">
        <w:t xml:space="preserve"> Protective Equipment, Engineering Controls &amp; Apparel</w:t>
      </w:r>
      <w:bookmarkEnd w:id="18"/>
    </w:p>
    <w:p w14:paraId="0CC6969B" w14:textId="4DB747E3" w:rsidR="001A6218" w:rsidRDefault="00900640" w:rsidP="00900640">
      <w:pPr>
        <w:pStyle w:val="Heading2"/>
      </w:pPr>
      <w:bookmarkStart w:id="19" w:name="_Toc120529524"/>
      <w:r>
        <w:t>Personal Protective Equipment</w:t>
      </w:r>
      <w:bookmarkEnd w:id="19"/>
    </w:p>
    <w:p w14:paraId="5AE0A27A" w14:textId="77777777" w:rsidR="00073221" w:rsidRPr="005460D6" w:rsidRDefault="00073221" w:rsidP="00073221">
      <w:pPr>
        <w:pStyle w:val="Heading3"/>
      </w:pPr>
      <w:bookmarkStart w:id="20" w:name="_Toc120529525"/>
      <w:r w:rsidRPr="005460D6">
        <w:t>Gloves</w:t>
      </w:r>
      <w:bookmarkEnd w:id="20"/>
      <w:r w:rsidRPr="005460D6">
        <w:t xml:space="preserve"> </w:t>
      </w:r>
    </w:p>
    <w:p w14:paraId="113F24B5" w14:textId="77777777" w:rsidR="00527BA6" w:rsidRDefault="00073221" w:rsidP="00073221">
      <w:pPr>
        <w:spacing w:after="0" w:line="240" w:lineRule="auto"/>
      </w:pPr>
      <w:r>
        <w:t xml:space="preserve">Glove selection is based upon chemical hazard type and glove material compatibility considerations with </w:t>
      </w:r>
      <w:r w:rsidRPr="007E5A10">
        <w:t xml:space="preserve">regard to chemical(s) of interest. </w:t>
      </w:r>
      <w:r w:rsidRPr="00434186">
        <w:t xml:space="preserve">Gloves are one of the most common forms of protective clothing. When properly selected, gloves can offer protection from exposure to a wide variety of hazardous and infectious substances. </w:t>
      </w:r>
    </w:p>
    <w:p w14:paraId="68C114AD" w14:textId="77777777" w:rsidR="00527BA6" w:rsidRDefault="00527BA6" w:rsidP="00073221">
      <w:pPr>
        <w:spacing w:after="0" w:line="240" w:lineRule="auto"/>
      </w:pPr>
    </w:p>
    <w:p w14:paraId="76C60D77" w14:textId="10DB55BF" w:rsidR="00073221" w:rsidRPr="007E5A10" w:rsidRDefault="006A5FC5" w:rsidP="00073221">
      <w:pPr>
        <w:spacing w:after="0" w:line="240" w:lineRule="auto"/>
      </w:pPr>
      <w:r>
        <w:t xml:space="preserve">Contact </w:t>
      </w:r>
      <w:r w:rsidR="00396BF3" w:rsidRPr="007E5A10">
        <w:t xml:space="preserve">the </w:t>
      </w:r>
      <w:r w:rsidR="00396BF3">
        <w:t>lab responsible official</w:t>
      </w:r>
      <w:r w:rsidR="00396BF3" w:rsidRPr="007E5A10">
        <w:t>, PI</w:t>
      </w:r>
      <w:r w:rsidR="00396BF3">
        <w:t xml:space="preserve">, </w:t>
      </w:r>
      <w:r w:rsidR="00396BF3" w:rsidRPr="007E5A10">
        <w:t xml:space="preserve">Laboratory Supervisor </w:t>
      </w:r>
      <w:r w:rsidR="00396BF3">
        <w:t xml:space="preserve">or the MSU Chemical Safety Officer </w:t>
      </w:r>
      <w:r>
        <w:t xml:space="preserve">for questions regarding </w:t>
      </w:r>
      <w:r w:rsidR="002E2E1C">
        <w:t>glove selection and proper use</w:t>
      </w:r>
      <w:r w:rsidR="00396BF3" w:rsidRPr="007E5A10">
        <w:t>.</w:t>
      </w:r>
    </w:p>
    <w:p w14:paraId="26FF84B2" w14:textId="77777777" w:rsidR="00073221" w:rsidRPr="007E5A10" w:rsidRDefault="00073221" w:rsidP="00073221">
      <w:pPr>
        <w:spacing w:after="0" w:line="240" w:lineRule="auto"/>
      </w:pPr>
    </w:p>
    <w:p w14:paraId="33925AE2" w14:textId="77777777" w:rsidR="00073221" w:rsidRPr="001C0D4D" w:rsidRDefault="00073221" w:rsidP="00396BF3">
      <w:pPr>
        <w:widowControl w:val="0"/>
        <w:numPr>
          <w:ilvl w:val="0"/>
          <w:numId w:val="39"/>
        </w:numPr>
        <w:spacing w:after="0" w:line="240" w:lineRule="auto"/>
        <w:contextualSpacing/>
      </w:pPr>
      <w:r w:rsidRPr="001C0D4D">
        <w:t>Thermally Resistant Gloves</w:t>
      </w:r>
    </w:p>
    <w:p w14:paraId="10B56F1D" w14:textId="77777777" w:rsidR="00073221" w:rsidRPr="007E5A10" w:rsidRDefault="00073221" w:rsidP="00396BF3">
      <w:pPr>
        <w:spacing w:after="0" w:line="240" w:lineRule="auto"/>
        <w:ind w:left="720"/>
      </w:pPr>
      <w:r w:rsidRPr="007E5A10">
        <w:t>Thermally resistant gloves are used when handling exceptionally hot or cold materials. Although asbestos gloves are no longer used because of the carcinogenic hazard they present, substitute materials exist. Before each use, gloves should be inspected for punctures and tears and replaced, if necessary.</w:t>
      </w:r>
    </w:p>
    <w:p w14:paraId="1B746B4D" w14:textId="77777777" w:rsidR="00073221" w:rsidRPr="007E5A10" w:rsidRDefault="00073221" w:rsidP="00396BF3">
      <w:pPr>
        <w:spacing w:after="0" w:line="240" w:lineRule="auto"/>
        <w:ind w:left="720"/>
      </w:pPr>
    </w:p>
    <w:p w14:paraId="5C45328D" w14:textId="77777777" w:rsidR="00073221" w:rsidRPr="001C0D4D" w:rsidRDefault="00073221" w:rsidP="00396BF3">
      <w:pPr>
        <w:widowControl w:val="0"/>
        <w:numPr>
          <w:ilvl w:val="0"/>
          <w:numId w:val="39"/>
        </w:numPr>
        <w:spacing w:after="0" w:line="240" w:lineRule="auto"/>
        <w:contextualSpacing/>
      </w:pPr>
      <w:r w:rsidRPr="001C0D4D">
        <w:t>Chemically Resistant Gloves</w:t>
      </w:r>
    </w:p>
    <w:p w14:paraId="65B1334C" w14:textId="77777777" w:rsidR="00073221" w:rsidRPr="007E5A10" w:rsidRDefault="00073221" w:rsidP="00396BF3">
      <w:pPr>
        <w:spacing w:after="0" w:line="240" w:lineRule="auto"/>
        <w:ind w:left="720"/>
      </w:pPr>
      <w:r w:rsidRPr="007E5A10">
        <w:t xml:space="preserve">Chemically resistant gloves should be worn whenever potential contact exists between the skin and corrosive or toxic materials. </w:t>
      </w:r>
      <w:r>
        <w:t xml:space="preserve"> </w:t>
      </w:r>
      <w:r w:rsidRPr="007E5A10">
        <w:t xml:space="preserve">Neoprene, polyvinyl chloride, nitrile, and butyl or natural rubbers are the most common glove materials. </w:t>
      </w:r>
    </w:p>
    <w:p w14:paraId="5A09CFE9" w14:textId="77777777" w:rsidR="00073221" w:rsidRPr="007E5A10" w:rsidRDefault="00073221" w:rsidP="00073221">
      <w:pPr>
        <w:spacing w:after="0" w:line="240" w:lineRule="auto"/>
      </w:pPr>
    </w:p>
    <w:p w14:paraId="457A0DAA" w14:textId="77777777" w:rsidR="00073221" w:rsidRPr="007E5A10" w:rsidRDefault="00073221" w:rsidP="00073221">
      <w:pPr>
        <w:spacing w:after="0" w:line="240" w:lineRule="auto"/>
      </w:pPr>
      <w:r w:rsidRPr="007E5A10">
        <w:t xml:space="preserve">Before each use, all gloves should be inspected for discoloration, punctures, and tears. Before removal of any gloves, the user should wash the gloves appropriately. </w:t>
      </w:r>
      <w:r>
        <w:t xml:space="preserve"> </w:t>
      </w:r>
      <w:r w:rsidRPr="007E5A10">
        <w:t xml:space="preserve">Gloves should be removed before leaving the laboratory and prior to touching doorknobs, telephones, pens or pencils, notebooks, etc. </w:t>
      </w:r>
      <w:r>
        <w:t xml:space="preserve"> </w:t>
      </w:r>
      <w:r w:rsidRPr="007E5A10">
        <w:t>As gloves are eventually permeated by chemicals, they can only be used for limited time periods.</w:t>
      </w:r>
    </w:p>
    <w:p w14:paraId="766AFB6F" w14:textId="77777777" w:rsidR="00073221" w:rsidRPr="007E5A10" w:rsidRDefault="00073221" w:rsidP="00073221">
      <w:pPr>
        <w:spacing w:after="0" w:line="240" w:lineRule="auto"/>
      </w:pPr>
    </w:p>
    <w:p w14:paraId="013CD8E0" w14:textId="77CAA1D7" w:rsidR="00073221" w:rsidRPr="007E5A10" w:rsidRDefault="00073221" w:rsidP="00073221">
      <w:pPr>
        <w:spacing w:after="0" w:line="240" w:lineRule="auto"/>
      </w:pPr>
      <w:r w:rsidRPr="007E5A10">
        <w:t xml:space="preserve">Non-disposable gloves should be inspected carefully before use. </w:t>
      </w:r>
      <w:r>
        <w:t xml:space="preserve"> </w:t>
      </w:r>
      <w:r w:rsidRPr="007E5A10">
        <w:t xml:space="preserve">Gloves should be replaced periodically, depending on the frequency of use and the permeability to the hazardous materials handled. </w:t>
      </w:r>
      <w:r>
        <w:t xml:space="preserve"> </w:t>
      </w:r>
      <w:r w:rsidRPr="007E5A10">
        <w:t>When possible, disposable gloves should be used.</w:t>
      </w:r>
    </w:p>
    <w:p w14:paraId="1658AD1E" w14:textId="77777777" w:rsidR="00073221" w:rsidRPr="007E5A10" w:rsidRDefault="00073221" w:rsidP="00073221">
      <w:pPr>
        <w:spacing w:after="0" w:line="240" w:lineRule="auto"/>
      </w:pPr>
    </w:p>
    <w:p w14:paraId="62F62406" w14:textId="77777777" w:rsidR="00073221" w:rsidRPr="005460D6" w:rsidRDefault="00073221" w:rsidP="00073221">
      <w:pPr>
        <w:pStyle w:val="Heading3"/>
      </w:pPr>
      <w:bookmarkStart w:id="21" w:name="_Toc120529526"/>
      <w:r w:rsidRPr="005460D6">
        <w:t>Safety glasses/safety goggles/safety face shields</w:t>
      </w:r>
      <w:bookmarkEnd w:id="21"/>
      <w:r w:rsidRPr="005460D6">
        <w:t xml:space="preserve"> </w:t>
      </w:r>
    </w:p>
    <w:p w14:paraId="17D0F481" w14:textId="77777777" w:rsidR="00073221" w:rsidRDefault="00073221" w:rsidP="00073221">
      <w:pPr>
        <w:spacing w:after="0" w:line="240" w:lineRule="auto"/>
      </w:pPr>
      <w:r>
        <w:t>Eye and face protection equipment selection is based upon chemical hazard type and material compatibility considerations with regard to chemical(s) of interest.</w:t>
      </w:r>
      <w:r w:rsidRPr="008A19CE">
        <w:t xml:space="preserve"> </w:t>
      </w:r>
      <w:r>
        <w:t xml:space="preserve"> Staff m</w:t>
      </w:r>
      <w:r w:rsidRPr="008A19CE">
        <w:t xml:space="preserve">ust wear eye protection at all </w:t>
      </w:r>
      <w:r w:rsidRPr="008A19CE">
        <w:lastRenderedPageBreak/>
        <w:t xml:space="preserve">times while in the lab. </w:t>
      </w:r>
      <w:r>
        <w:t xml:space="preserve"> </w:t>
      </w:r>
      <w:r w:rsidRPr="008A19CE">
        <w:t>Eye protection should conform to the Standard for Occupational and Educational Eye and Face</w:t>
      </w:r>
      <w:r>
        <w:t xml:space="preserve"> Protection, Z87.1, established by the American National Standards Institute (ANSI).</w:t>
      </w:r>
    </w:p>
    <w:p w14:paraId="4640AD76" w14:textId="77777777" w:rsidR="00073221" w:rsidRDefault="00073221" w:rsidP="00073221">
      <w:pPr>
        <w:spacing w:after="0" w:line="240" w:lineRule="auto"/>
      </w:pPr>
    </w:p>
    <w:p w14:paraId="3A4B7557" w14:textId="77777777" w:rsidR="00073221" w:rsidRDefault="00073221" w:rsidP="009F3870">
      <w:pPr>
        <w:widowControl w:val="0"/>
        <w:numPr>
          <w:ilvl w:val="0"/>
          <w:numId w:val="40"/>
        </w:numPr>
        <w:spacing w:after="0" w:line="240" w:lineRule="auto"/>
        <w:contextualSpacing/>
      </w:pPr>
      <w:r>
        <w:t xml:space="preserve"> Safety Glasses</w:t>
      </w:r>
    </w:p>
    <w:p w14:paraId="7BE14C8A" w14:textId="77777777" w:rsidR="00073221" w:rsidRDefault="00073221" w:rsidP="009F3870">
      <w:pPr>
        <w:spacing w:after="0" w:line="240" w:lineRule="auto"/>
        <w:ind w:left="720"/>
      </w:pPr>
      <w:r>
        <w:t>Safety glasses protect the eyes against flying objects and direct splashes.  Safety glasses are the minimum acceptable eye protection, and should be made of impact-resistant hardened glass or plastic. Many safety glasses have side shields molded into or attached onto the earpieces.  Side shields on safety glasses provide some peripheral protection, but cannot provide adequate shielding from all flying debris and chemical splashes.  Other eye protection should be worn when significant hazard exists.</w:t>
      </w:r>
    </w:p>
    <w:p w14:paraId="0D424458" w14:textId="77777777" w:rsidR="00073221" w:rsidRDefault="00073221" w:rsidP="009F3870">
      <w:pPr>
        <w:spacing w:after="0" w:line="240" w:lineRule="auto"/>
        <w:ind w:left="720"/>
      </w:pPr>
    </w:p>
    <w:p w14:paraId="4244A156" w14:textId="77777777" w:rsidR="00073221" w:rsidRDefault="00073221" w:rsidP="009F3870">
      <w:pPr>
        <w:widowControl w:val="0"/>
        <w:numPr>
          <w:ilvl w:val="0"/>
          <w:numId w:val="40"/>
        </w:numPr>
        <w:spacing w:after="0" w:line="240" w:lineRule="auto"/>
        <w:contextualSpacing/>
      </w:pPr>
      <w:r>
        <w:t>Safety Goggles</w:t>
      </w:r>
    </w:p>
    <w:p w14:paraId="5DEE3103" w14:textId="77777777" w:rsidR="00073221" w:rsidRDefault="00073221" w:rsidP="009F3870">
      <w:pPr>
        <w:spacing w:after="0" w:line="240" w:lineRule="auto"/>
        <w:ind w:left="720"/>
      </w:pPr>
      <w:r>
        <w:t>Safety goggles provide protection for the eye from flying objects or splashing chemicals.  To prevent lenses from fogging, impact-protection goggles have screened areas on the sides to provide ventilation. However, these do not provide full shielding from chemical splashes.  When full protection from harmful chemical splash is needed, splash goggles or "acid goggles" should be worn.</w:t>
      </w:r>
    </w:p>
    <w:p w14:paraId="15DB38F4" w14:textId="77777777" w:rsidR="00073221" w:rsidRDefault="00073221" w:rsidP="009F3870">
      <w:pPr>
        <w:spacing w:after="0" w:line="240" w:lineRule="auto"/>
        <w:ind w:left="720"/>
      </w:pPr>
    </w:p>
    <w:p w14:paraId="16249B98" w14:textId="77777777" w:rsidR="00073221" w:rsidRDefault="00073221" w:rsidP="009F3870">
      <w:pPr>
        <w:widowControl w:val="0"/>
        <w:numPr>
          <w:ilvl w:val="0"/>
          <w:numId w:val="40"/>
        </w:numPr>
        <w:spacing w:after="0" w:line="240" w:lineRule="auto"/>
        <w:contextualSpacing/>
      </w:pPr>
      <w:r>
        <w:t>Safety Shields</w:t>
      </w:r>
    </w:p>
    <w:p w14:paraId="1571DD7A" w14:textId="162DCC8A" w:rsidR="00073221" w:rsidRDefault="00073221" w:rsidP="009F3870">
      <w:pPr>
        <w:spacing w:after="0" w:line="240" w:lineRule="auto"/>
        <w:ind w:left="720"/>
      </w:pPr>
      <w:r>
        <w:t>Portable shields should be non-combustible.  They can be made of laminated safety glass or polymeric materials such as polycarbonate or methacrylate.  When used on the laboratory bench, safety shields should surround the hazard, with minimum openings to allow maneuvering of apparatus inside.  Like safety glasses and goggles, safety shields should be cleaned and inspected frequently.  Cracked or pitted safety shields should be replaced.  The most common example of a safety shield is the window of a laboratory fume hood.  Portable safety shields can also be used on the laboratory counter top</w:t>
      </w:r>
    </w:p>
    <w:p w14:paraId="760C8FAA" w14:textId="5AF05C2D" w:rsidR="00B41C3C" w:rsidRDefault="00B41C3C" w:rsidP="009F3870">
      <w:pPr>
        <w:spacing w:after="0" w:line="240" w:lineRule="auto"/>
        <w:ind w:left="720"/>
      </w:pPr>
    </w:p>
    <w:p w14:paraId="58FBF062" w14:textId="77777777" w:rsidR="00B41C3C" w:rsidRPr="005460D6" w:rsidRDefault="00B41C3C" w:rsidP="00B41C3C">
      <w:pPr>
        <w:pStyle w:val="Heading3"/>
      </w:pPr>
      <w:bookmarkStart w:id="22" w:name="_Toc120529527"/>
      <w:r w:rsidRPr="005460D6">
        <w:t>Respirators</w:t>
      </w:r>
      <w:bookmarkEnd w:id="22"/>
      <w:r w:rsidRPr="005460D6">
        <w:t xml:space="preserve"> </w:t>
      </w:r>
    </w:p>
    <w:p w14:paraId="5441C8E0" w14:textId="77777777" w:rsidR="00B41C3C" w:rsidRPr="00B20D41" w:rsidRDefault="00B41C3C" w:rsidP="00B41C3C">
      <w:pPr>
        <w:spacing w:after="0" w:line="240" w:lineRule="auto"/>
      </w:pPr>
      <w:r w:rsidRPr="00B20D41">
        <w:t xml:space="preserve">Under ordinary conditions, respirators should not be necessary in the laboratory. </w:t>
      </w:r>
      <w:r>
        <w:t xml:space="preserve"> </w:t>
      </w:r>
      <w:r w:rsidRPr="00B20D41">
        <w:t>Respirators may not be used under any circ</w:t>
      </w:r>
      <w:r>
        <w:t xml:space="preserve">umstances unless approved by MSU Safety and Risk Management </w:t>
      </w:r>
      <w:r w:rsidRPr="00B20D41">
        <w:t xml:space="preserve">and the wearer is in MSU's medical surveillance program. This program includes a medical evaluation and clearance, fit testing and training. </w:t>
      </w:r>
      <w:r>
        <w:t xml:space="preserve"> </w:t>
      </w:r>
      <w:r w:rsidRPr="00B20D41">
        <w:t>If a respirator is thought to be needed, please call SRM and request a hazard assessment to determine if one is required.</w:t>
      </w:r>
      <w:r>
        <w:t xml:space="preserve">  Note that dust masks are not chemical respirators and offer no protection for chemical hazards.</w:t>
      </w:r>
    </w:p>
    <w:p w14:paraId="7AC41B14" w14:textId="77777777" w:rsidR="00B41C3C" w:rsidRPr="00B20D41" w:rsidRDefault="00B41C3C" w:rsidP="00B41C3C">
      <w:pPr>
        <w:spacing w:after="0" w:line="240" w:lineRule="auto"/>
      </w:pPr>
    </w:p>
    <w:p w14:paraId="504FC913" w14:textId="77777777" w:rsidR="00B41C3C" w:rsidRDefault="00B41C3C" w:rsidP="00B41C3C">
      <w:pPr>
        <w:spacing w:after="0" w:line="240" w:lineRule="auto"/>
      </w:pPr>
      <w:r>
        <w:t>ARM/OSHA</w:t>
      </w:r>
      <w:r w:rsidRPr="00B20D41">
        <w:t xml:space="preserve"> policy dictates that engineering and work practice controls be used to reduce employee exposure below the </w:t>
      </w:r>
      <w:r>
        <w:t xml:space="preserve">Permissible Exposure Limit, or </w:t>
      </w:r>
      <w:r w:rsidRPr="00B20D41">
        <w:t xml:space="preserve">PEL. Respiratory protection is to be used only as an interim measure or when engineering or work practice controls are infeasible. </w:t>
      </w:r>
      <w:r>
        <w:t xml:space="preserve"> </w:t>
      </w:r>
      <w:r w:rsidRPr="00B20D41">
        <w:t xml:space="preserve">Use of respiratory equipment must comply </w:t>
      </w:r>
      <w:r>
        <w:t>with the requirements of ARM 24.30.102(5)</w:t>
      </w:r>
      <w:r w:rsidRPr="00B20D41">
        <w:t>1910.134, which specifies factors such as select</w:t>
      </w:r>
      <w:r>
        <w:t>ion, fit, use, and maintenance.</w:t>
      </w:r>
    </w:p>
    <w:p w14:paraId="4C4A6132" w14:textId="4D6443A4" w:rsidR="00073221" w:rsidRDefault="00073221" w:rsidP="00073221">
      <w:pPr>
        <w:spacing w:after="0" w:line="240" w:lineRule="auto"/>
      </w:pPr>
    </w:p>
    <w:p w14:paraId="2FA958D6" w14:textId="066A1F56" w:rsidR="00B41C3C" w:rsidRDefault="00B41C3C" w:rsidP="00B41C3C">
      <w:pPr>
        <w:pStyle w:val="Heading2"/>
      </w:pPr>
      <w:bookmarkStart w:id="23" w:name="_Toc120529528"/>
      <w:r>
        <w:t>Engineering Controls</w:t>
      </w:r>
      <w:bookmarkEnd w:id="23"/>
    </w:p>
    <w:p w14:paraId="59349A6E" w14:textId="77777777" w:rsidR="00672184" w:rsidRDefault="00672184" w:rsidP="00672184">
      <w:pPr>
        <w:spacing w:after="0" w:line="240" w:lineRule="auto"/>
      </w:pPr>
      <w:r>
        <w:t>Fume hoods and other protective equipment must function properly at all times.  Specific measures are taken to ensure proper and adequate performance of such equipment as detailed below.</w:t>
      </w:r>
    </w:p>
    <w:p w14:paraId="52156146" w14:textId="77777777" w:rsidR="00672184" w:rsidRDefault="00672184" w:rsidP="00672184">
      <w:pPr>
        <w:spacing w:after="0" w:line="240" w:lineRule="auto"/>
      </w:pPr>
    </w:p>
    <w:p w14:paraId="1941A92D" w14:textId="77777777" w:rsidR="00672184" w:rsidRPr="006A7CDC" w:rsidRDefault="00672184" w:rsidP="00672184">
      <w:pPr>
        <w:spacing w:after="0" w:line="240" w:lineRule="auto"/>
      </w:pPr>
      <w:r w:rsidRPr="006A7CDC">
        <w:lastRenderedPageBreak/>
        <w:t xml:space="preserve">Lab fume hood face velocities are measured by </w:t>
      </w:r>
      <w:r>
        <w:t xml:space="preserve">a contractor </w:t>
      </w:r>
      <w:r w:rsidRPr="006A7CDC">
        <w:t>at programmed intervals with non-attainment hoods being docu</w:t>
      </w:r>
      <w:r>
        <w:t>mented and identified for repair.  Tests are conducted annually and a sticker should be on the hood noting date and airflow.</w:t>
      </w:r>
    </w:p>
    <w:p w14:paraId="0703E8A9" w14:textId="77777777" w:rsidR="00672184" w:rsidRPr="006A7CDC" w:rsidRDefault="00672184" w:rsidP="00672184">
      <w:pPr>
        <w:spacing w:after="0" w:line="240" w:lineRule="auto"/>
        <w:rPr>
          <w:highlight w:val="green"/>
        </w:rPr>
      </w:pPr>
    </w:p>
    <w:p w14:paraId="3C014F8C" w14:textId="77777777" w:rsidR="00672184" w:rsidRPr="00C23296" w:rsidRDefault="00672184" w:rsidP="00672184">
      <w:pPr>
        <w:spacing w:after="0" w:line="240" w:lineRule="auto"/>
      </w:pPr>
      <w:r w:rsidRPr="00C23296">
        <w:t>Ensuring adequate hood performance is a complex issue and includes many factors including:</w:t>
      </w:r>
    </w:p>
    <w:p w14:paraId="19557186" w14:textId="77777777" w:rsidR="00672184" w:rsidRPr="00C23296" w:rsidRDefault="00672184" w:rsidP="00672184">
      <w:pPr>
        <w:spacing w:after="0" w:line="240" w:lineRule="auto"/>
        <w:ind w:firstLine="360"/>
      </w:pPr>
      <w:r w:rsidRPr="00C23296">
        <w:t>1. Operation of the building's ventilation system.</w:t>
      </w:r>
    </w:p>
    <w:p w14:paraId="7DF0D5FA" w14:textId="77777777" w:rsidR="00672184" w:rsidRPr="00C23296" w:rsidRDefault="00672184" w:rsidP="00672184">
      <w:pPr>
        <w:spacing w:after="0" w:line="240" w:lineRule="auto"/>
        <w:ind w:firstLine="360"/>
      </w:pPr>
      <w:r w:rsidRPr="00C23296">
        <w:t>2. Procedures and work practices including:</w:t>
      </w:r>
    </w:p>
    <w:p w14:paraId="1B4DCFC8" w14:textId="77777777" w:rsidR="00672184" w:rsidRPr="00C23296" w:rsidRDefault="00672184" w:rsidP="00672184">
      <w:pPr>
        <w:spacing w:after="0" w:line="240" w:lineRule="auto"/>
        <w:ind w:firstLine="720"/>
      </w:pPr>
      <w:r w:rsidRPr="00C23296">
        <w:t>a. Position and movement of the user,</w:t>
      </w:r>
    </w:p>
    <w:p w14:paraId="1328FE28" w14:textId="77777777" w:rsidR="00672184" w:rsidRDefault="00672184" w:rsidP="00672184">
      <w:pPr>
        <w:spacing w:after="0" w:line="240" w:lineRule="auto"/>
        <w:ind w:left="720"/>
      </w:pPr>
      <w:r w:rsidRPr="00C23296">
        <w:t xml:space="preserve">b. Contaminant generation characteristics, </w:t>
      </w:r>
    </w:p>
    <w:p w14:paraId="26AAF77C" w14:textId="77777777" w:rsidR="00672184" w:rsidRPr="00C23296" w:rsidRDefault="00672184" w:rsidP="00672184">
      <w:pPr>
        <w:spacing w:after="0" w:line="240" w:lineRule="auto"/>
        <w:ind w:left="720"/>
      </w:pPr>
      <w:r w:rsidRPr="00C23296">
        <w:t>c. Contaminant generation location,</w:t>
      </w:r>
    </w:p>
    <w:p w14:paraId="07E5174F" w14:textId="77777777" w:rsidR="00672184" w:rsidRPr="00C23296" w:rsidRDefault="00672184" w:rsidP="00672184">
      <w:pPr>
        <w:spacing w:after="0" w:line="240" w:lineRule="auto"/>
        <w:ind w:firstLine="720"/>
      </w:pPr>
      <w:r w:rsidRPr="00C23296">
        <w:t>d. Location of obstructions, and</w:t>
      </w:r>
    </w:p>
    <w:p w14:paraId="7ABBDB35" w14:textId="77777777" w:rsidR="00672184" w:rsidRPr="00C23296" w:rsidRDefault="00672184" w:rsidP="00672184">
      <w:pPr>
        <w:spacing w:after="0" w:line="240" w:lineRule="auto"/>
        <w:ind w:firstLine="720"/>
      </w:pPr>
      <w:r w:rsidRPr="00C23296">
        <w:t>e. Sash position and configuration.</w:t>
      </w:r>
    </w:p>
    <w:p w14:paraId="13D57239" w14:textId="77777777" w:rsidR="00672184" w:rsidRPr="00C23296" w:rsidRDefault="00672184" w:rsidP="00672184">
      <w:pPr>
        <w:spacing w:after="0" w:line="240" w:lineRule="auto"/>
        <w:ind w:firstLine="360"/>
      </w:pPr>
      <w:r>
        <w:t>3. Laboratory designs</w:t>
      </w:r>
      <w:r w:rsidRPr="00C23296">
        <w:t>, including:</w:t>
      </w:r>
    </w:p>
    <w:p w14:paraId="7E8BB2D2" w14:textId="77777777" w:rsidR="00672184" w:rsidRDefault="00672184" w:rsidP="00672184">
      <w:pPr>
        <w:spacing w:after="0" w:line="240" w:lineRule="auto"/>
        <w:ind w:firstLine="720"/>
      </w:pPr>
      <w:r w:rsidRPr="00C23296">
        <w:t xml:space="preserve">a. potential for interfering cross drafts, </w:t>
      </w:r>
    </w:p>
    <w:p w14:paraId="50581262" w14:textId="77777777" w:rsidR="00672184" w:rsidRPr="00C23296" w:rsidRDefault="00672184" w:rsidP="00672184">
      <w:pPr>
        <w:spacing w:after="0" w:line="240" w:lineRule="auto"/>
        <w:ind w:firstLine="720"/>
      </w:pPr>
      <w:r w:rsidRPr="00C23296">
        <w:t xml:space="preserve">b. location of </w:t>
      </w:r>
      <w:r>
        <w:t xml:space="preserve">all </w:t>
      </w:r>
      <w:r w:rsidRPr="00C23296">
        <w:t>hoods in the lab,</w:t>
      </w:r>
    </w:p>
    <w:p w14:paraId="5DC60940" w14:textId="77777777" w:rsidR="00672184" w:rsidRDefault="00672184" w:rsidP="00672184">
      <w:pPr>
        <w:spacing w:after="0" w:line="240" w:lineRule="auto"/>
        <w:ind w:firstLine="720"/>
      </w:pPr>
      <w:r w:rsidRPr="00C23296">
        <w:t xml:space="preserve">c. proximity of air supply diffusers, and </w:t>
      </w:r>
    </w:p>
    <w:p w14:paraId="115DB950" w14:textId="77777777" w:rsidR="00672184" w:rsidRPr="00C23296" w:rsidRDefault="00672184" w:rsidP="00672184">
      <w:pPr>
        <w:spacing w:after="0" w:line="240" w:lineRule="auto"/>
        <w:ind w:firstLine="720"/>
      </w:pPr>
      <w:r w:rsidRPr="00C23296">
        <w:t>d. proximity to doors and traffic aisles.</w:t>
      </w:r>
    </w:p>
    <w:p w14:paraId="539AFC77" w14:textId="77777777" w:rsidR="00672184" w:rsidRPr="00C23296" w:rsidRDefault="00672184" w:rsidP="00672184">
      <w:pPr>
        <w:spacing w:after="0" w:line="240" w:lineRule="auto"/>
      </w:pPr>
    </w:p>
    <w:p w14:paraId="7BD4493A" w14:textId="77777777" w:rsidR="00672184" w:rsidRDefault="00672184" w:rsidP="00672184">
      <w:pPr>
        <w:spacing w:after="0" w:line="240" w:lineRule="auto"/>
      </w:pPr>
      <w:r w:rsidRPr="00C23296">
        <w:t>With particularly hazardous chemicals or wastes, operations such as unpacking, diluting, packing, or reacting hazardous materials should be performed in the fume hood. Weighing operations involving particularly hazardous substances should be performed in a glovebox.</w:t>
      </w:r>
    </w:p>
    <w:p w14:paraId="3040D3BA" w14:textId="77777777" w:rsidR="00B41C3C" w:rsidRPr="00B41C3C" w:rsidRDefault="00B41C3C" w:rsidP="00B41C3C"/>
    <w:p w14:paraId="1A83C7B7" w14:textId="0EC1DF3D" w:rsidR="00B41C3C" w:rsidRDefault="00B41C3C" w:rsidP="00B41C3C">
      <w:pPr>
        <w:pStyle w:val="Heading2"/>
      </w:pPr>
      <w:bookmarkStart w:id="24" w:name="_Toc120529529"/>
      <w:r>
        <w:t>Apparel</w:t>
      </w:r>
      <w:bookmarkEnd w:id="24"/>
    </w:p>
    <w:p w14:paraId="063BF714" w14:textId="77777777" w:rsidR="00B41C3C" w:rsidRDefault="00B41C3C" w:rsidP="00073221">
      <w:pPr>
        <w:spacing w:after="0" w:line="240" w:lineRule="auto"/>
      </w:pPr>
    </w:p>
    <w:p w14:paraId="5C7F86C4" w14:textId="77777777" w:rsidR="00073221" w:rsidRPr="005460D6" w:rsidRDefault="00073221" w:rsidP="00073221">
      <w:pPr>
        <w:pStyle w:val="Heading3"/>
      </w:pPr>
      <w:bookmarkStart w:id="25" w:name="_Toc120529530"/>
      <w:r w:rsidRPr="005460D6">
        <w:t>Clothing</w:t>
      </w:r>
      <w:bookmarkEnd w:id="25"/>
    </w:p>
    <w:p w14:paraId="2361F19C" w14:textId="77777777" w:rsidR="00073221" w:rsidRDefault="00073221" w:rsidP="00073221">
      <w:pPr>
        <w:spacing w:after="0" w:line="240" w:lineRule="auto"/>
      </w:pPr>
      <w:r w:rsidRPr="00B20D41">
        <w:t xml:space="preserve">Laboratory coats or aprons should always be worn when working with chemicals. </w:t>
      </w:r>
      <w:r>
        <w:t xml:space="preserve"> </w:t>
      </w:r>
      <w:r w:rsidRPr="00B20D41">
        <w:t xml:space="preserve">These garments should be replaced if they become perforated or torn. </w:t>
      </w:r>
      <w:r>
        <w:t xml:space="preserve"> A laboratory coat can provide protection against contact with dirt and minor chemical splashes or spills.  It also provides protection for the user's clothing.  The laboratory coat does not; significantly resist penetration by organic liquids or concentrated acids and bases.  Laboratory coats should be cotton, or fire resistant material if required.</w:t>
      </w:r>
    </w:p>
    <w:p w14:paraId="7F7EB06E" w14:textId="77777777" w:rsidR="00073221" w:rsidRPr="00B20D41" w:rsidRDefault="00073221" w:rsidP="00073221">
      <w:pPr>
        <w:spacing w:after="0" w:line="240" w:lineRule="auto"/>
      </w:pPr>
    </w:p>
    <w:p w14:paraId="3A436618" w14:textId="77777777" w:rsidR="00073221" w:rsidRPr="005460D6" w:rsidRDefault="00073221" w:rsidP="00073221">
      <w:pPr>
        <w:pStyle w:val="Heading3"/>
      </w:pPr>
      <w:bookmarkStart w:id="26" w:name="_Toc120529531"/>
      <w:r w:rsidRPr="005460D6">
        <w:t>Shoes</w:t>
      </w:r>
      <w:bookmarkEnd w:id="26"/>
    </w:p>
    <w:p w14:paraId="46B0838E" w14:textId="77777777" w:rsidR="00073221" w:rsidRPr="00B20D41" w:rsidRDefault="00073221" w:rsidP="00073221">
      <w:pPr>
        <w:spacing w:after="0" w:line="240" w:lineRule="auto"/>
      </w:pPr>
      <w:r w:rsidRPr="00B20D41">
        <w:t xml:space="preserve">Work shoes of a specialized nature are not required. </w:t>
      </w:r>
      <w:r>
        <w:t xml:space="preserve"> </w:t>
      </w:r>
      <w:r w:rsidRPr="00B20D41">
        <w:t xml:space="preserve">However, open-toed or cloth shoes are unacceptable in the laboratory. </w:t>
      </w:r>
      <w:r>
        <w:t xml:space="preserve"> </w:t>
      </w:r>
      <w:r w:rsidRPr="00434186">
        <w:t xml:space="preserve">While leather shoes offer protection in case of </w:t>
      </w:r>
      <w:r w:rsidRPr="00B20D41">
        <w:t xml:space="preserve">spills, leather readily absorbs organic liquids. </w:t>
      </w:r>
    </w:p>
    <w:p w14:paraId="7CB3BA72" w14:textId="77777777" w:rsidR="00073221" w:rsidRPr="00B20D41" w:rsidRDefault="00073221" w:rsidP="00073221">
      <w:pPr>
        <w:spacing w:after="0" w:line="240" w:lineRule="auto"/>
      </w:pPr>
    </w:p>
    <w:p w14:paraId="0B4DB658" w14:textId="77777777" w:rsidR="00900640" w:rsidRDefault="00900640" w:rsidP="00505FBC"/>
    <w:p w14:paraId="166FE1EA" w14:textId="77777777" w:rsidR="000A0B46" w:rsidRDefault="000A0B46">
      <w:pPr>
        <w:rPr>
          <w:rFonts w:asciiTheme="majorHAnsi" w:eastAsiaTheme="majorEastAsia" w:hAnsiTheme="majorHAnsi" w:cstheme="majorBidi"/>
          <w:b/>
          <w:color w:val="2E74B5" w:themeColor="accent1" w:themeShade="BF"/>
          <w:sz w:val="32"/>
          <w:szCs w:val="32"/>
        </w:rPr>
      </w:pPr>
      <w:r>
        <w:br w:type="page"/>
      </w:r>
    </w:p>
    <w:p w14:paraId="65C085B3" w14:textId="2FA98C16" w:rsidR="00915CA9" w:rsidRDefault="00D67BEA" w:rsidP="00915CA9">
      <w:pPr>
        <w:pStyle w:val="Heading1"/>
      </w:pPr>
      <w:bookmarkStart w:id="27" w:name="_Toc120529532"/>
      <w:r>
        <w:lastRenderedPageBreak/>
        <w:t>Laboratory Equipment</w:t>
      </w:r>
      <w:bookmarkEnd w:id="27"/>
    </w:p>
    <w:p w14:paraId="43367871" w14:textId="6107BF79" w:rsidR="006F6A1B" w:rsidRDefault="00024439" w:rsidP="006F6A1B">
      <w:pPr>
        <w:spacing w:after="0" w:line="240" w:lineRule="auto"/>
      </w:pPr>
      <w:r>
        <w:t xml:space="preserve">Laboratory equipment must be UL Listed </w:t>
      </w:r>
      <w:r w:rsidR="00173EE8">
        <w:t xml:space="preserve">all built in safety features must be in place for use.  Cords must be in good condition, free of </w:t>
      </w:r>
      <w:r w:rsidR="006B063F">
        <w:t xml:space="preserve">tears in insulation.  </w:t>
      </w:r>
      <w:r w:rsidR="0064793C">
        <w:t>L</w:t>
      </w:r>
      <w:r w:rsidR="008B3DE0">
        <w:t>ab occupants must be familiar with the equipment and read any relevant instructional materials/manuals prior to use</w:t>
      </w:r>
      <w:r w:rsidR="0064793C">
        <w:t>.</w:t>
      </w:r>
    </w:p>
    <w:p w14:paraId="7B1CB290" w14:textId="16FB4184" w:rsidR="00A320A7" w:rsidRDefault="00A320A7" w:rsidP="006F6A1B">
      <w:pPr>
        <w:spacing w:after="0" w:line="240" w:lineRule="auto"/>
      </w:pPr>
    </w:p>
    <w:p w14:paraId="400D1A87" w14:textId="25C13B52" w:rsidR="00A320A7" w:rsidRDefault="00A320A7" w:rsidP="00A320A7">
      <w:pPr>
        <w:pStyle w:val="Heading1"/>
      </w:pPr>
      <w:bookmarkStart w:id="28" w:name="_Toc120529533"/>
      <w:r>
        <w:t>Safety Equipment</w:t>
      </w:r>
      <w:bookmarkEnd w:id="28"/>
    </w:p>
    <w:p w14:paraId="1BB74CBD" w14:textId="77777777" w:rsidR="006F6A1B" w:rsidRPr="00C23296" w:rsidRDefault="006F6A1B" w:rsidP="006F6A1B">
      <w:pPr>
        <w:spacing w:after="0" w:line="240" w:lineRule="auto"/>
      </w:pPr>
      <w:r w:rsidRPr="00C23296">
        <w:t>Safety and emergency equipment includes fir</w:t>
      </w:r>
      <w:r>
        <w:t>e extinguishers, eyewash equipment</w:t>
      </w:r>
      <w:r w:rsidRPr="00C23296">
        <w:t>, safety showers, laborat</w:t>
      </w:r>
      <w:r>
        <w:t>ory hoods, laboratory sinks,</w:t>
      </w:r>
      <w:r w:rsidRPr="00C23296">
        <w:t xml:space="preserve"> first-aid</w:t>
      </w:r>
      <w:r>
        <w:t xml:space="preserve"> kits</w:t>
      </w:r>
      <w:r w:rsidRPr="00C23296">
        <w:t xml:space="preserve"> and spill kits.</w:t>
      </w:r>
    </w:p>
    <w:p w14:paraId="62079F49" w14:textId="77777777" w:rsidR="006F6A1B" w:rsidRPr="00C23296" w:rsidRDefault="006F6A1B" w:rsidP="006F6A1B">
      <w:pPr>
        <w:spacing w:after="0" w:line="240" w:lineRule="auto"/>
      </w:pPr>
    </w:p>
    <w:p w14:paraId="5976AF4D" w14:textId="77777777" w:rsidR="006F6A1B" w:rsidRPr="00C23296" w:rsidRDefault="006F6A1B" w:rsidP="002B6479">
      <w:pPr>
        <w:pStyle w:val="Heading2"/>
      </w:pPr>
      <w:bookmarkStart w:id="29" w:name="_Toc120529534"/>
      <w:r>
        <w:t>Eye wash equipment</w:t>
      </w:r>
      <w:bookmarkEnd w:id="29"/>
    </w:p>
    <w:p w14:paraId="392FF983" w14:textId="77777777" w:rsidR="006F6A1B" w:rsidRDefault="006F6A1B" w:rsidP="002B6479">
      <w:pPr>
        <w:spacing w:after="0" w:line="240" w:lineRule="auto"/>
      </w:pPr>
      <w:r>
        <w:t>Eyewash equipment shall be capable of providing a controlled flow of flushing fluid to both eyes simultaneously at a velocity low enough to be non-injurious to the user.  Please flush eyes for a period as indicated within the SDS for that specific chemical (Section 4).</w:t>
      </w:r>
      <w:r w:rsidRPr="00C23296">
        <w:t xml:space="preserve"> </w:t>
      </w:r>
      <w:r>
        <w:t xml:space="preserve">Eyewash equipment shall be capable of delivering flushing fluid to the eyes not less than 1.5 liters per minute (0.4 </w:t>
      </w:r>
      <w:proofErr w:type="spellStart"/>
      <w:r>
        <w:t>gpm</w:t>
      </w:r>
      <w:proofErr w:type="spellEnd"/>
      <w:r>
        <w:t>) for 15 minutes</w:t>
      </w:r>
    </w:p>
    <w:p w14:paraId="0083D695" w14:textId="77777777" w:rsidR="006F6A1B" w:rsidRPr="00C23296" w:rsidRDefault="006F6A1B" w:rsidP="002B6479">
      <w:pPr>
        <w:spacing w:after="0" w:line="240" w:lineRule="auto"/>
      </w:pPr>
    </w:p>
    <w:p w14:paraId="5CCBCA40" w14:textId="77777777" w:rsidR="006F6A1B" w:rsidRPr="00C23296" w:rsidRDefault="006F6A1B" w:rsidP="002B6479">
      <w:pPr>
        <w:spacing w:after="0" w:line="240" w:lineRule="auto"/>
      </w:pPr>
      <w:r w:rsidRPr="00C23296">
        <w:t>The eyewash should be located as close to the safety shower as possible, so that the eyes may be rinsed while the body is being showered. Plumbed eyewash units must be activated weekly to flush the line and to verify proper operation.</w:t>
      </w:r>
      <w:r>
        <w:t xml:space="preserve">  Laboratories with plumbed eyewash units should assign someone to provide weekly flowing of the eyewash unit(s).  </w:t>
      </w:r>
    </w:p>
    <w:p w14:paraId="111AD4F7" w14:textId="77777777" w:rsidR="006F6A1B" w:rsidRPr="00C23296" w:rsidRDefault="006F6A1B" w:rsidP="002B6479">
      <w:pPr>
        <w:spacing w:after="0" w:line="240" w:lineRule="auto"/>
        <w:ind w:left="720"/>
      </w:pPr>
    </w:p>
    <w:p w14:paraId="4D68D342" w14:textId="77777777" w:rsidR="006F6A1B" w:rsidRPr="00C23296" w:rsidRDefault="006F6A1B" w:rsidP="002B6479">
      <w:pPr>
        <w:pStyle w:val="Heading2"/>
      </w:pPr>
      <w:bookmarkStart w:id="30" w:name="_Toc120529535"/>
      <w:r w:rsidRPr="00C23296">
        <w:t>Safety Showers</w:t>
      </w:r>
      <w:bookmarkEnd w:id="30"/>
    </w:p>
    <w:p w14:paraId="497D6869" w14:textId="77777777" w:rsidR="006F6A1B" w:rsidRDefault="006F6A1B" w:rsidP="002B6479">
      <w:r w:rsidRPr="00C23296">
        <w:t>Safety showers are for immediate first-aid treatment of personnel contaminated with hazardous materials</w:t>
      </w:r>
      <w:r>
        <w:t>,</w:t>
      </w:r>
      <w:r w:rsidRPr="00C23296">
        <w:t xml:space="preserve"> and for extinguishing clothing fires. Every laboratory worker should be familiar with the location and proper operation of safety showers.</w:t>
      </w:r>
      <w:r>
        <w:t xml:space="preserve"> Emergency showers shall be activated weekly for a period long enough to verify operation and ensure that flushing fluid is available.  Laboratory occupants should examine the weekly test card/document to ensure the equipment has been tested on a weekly basis</w:t>
      </w:r>
      <w:r w:rsidRPr="00C23296">
        <w:t>.</w:t>
      </w:r>
      <w:r>
        <w:t xml:space="preserve"> </w:t>
      </w:r>
      <w:r w:rsidRPr="00C23296">
        <w:t xml:space="preserve">The shower should be equipped with a quick-opening valve that can remain open without being held </w:t>
      </w:r>
      <w:r>
        <w:t xml:space="preserve">but requires manual closing </w:t>
      </w:r>
      <w:r w:rsidRPr="00C23296">
        <w:t>since the minimum recommended time of operation is 15 minutes.</w:t>
      </w:r>
      <w:r>
        <w:t xml:space="preserve"> </w:t>
      </w:r>
    </w:p>
    <w:p w14:paraId="6B1B7163" w14:textId="77777777" w:rsidR="006F6A1B" w:rsidRDefault="006F6A1B" w:rsidP="002B6479">
      <w:pPr>
        <w:spacing w:after="0" w:line="240" w:lineRule="auto"/>
        <w:ind w:left="720"/>
      </w:pPr>
    </w:p>
    <w:p w14:paraId="3EF5857E" w14:textId="77777777" w:rsidR="006F6A1B" w:rsidRPr="00C23296" w:rsidRDefault="006F6A1B" w:rsidP="002B6479">
      <w:pPr>
        <w:pStyle w:val="Heading2"/>
      </w:pPr>
      <w:bookmarkStart w:id="31" w:name="_Toc120529536"/>
      <w:r w:rsidRPr="00C23296">
        <w:t>Laboratory Sinks</w:t>
      </w:r>
      <w:bookmarkEnd w:id="31"/>
    </w:p>
    <w:p w14:paraId="6C0EF5E8" w14:textId="77777777" w:rsidR="006F6A1B" w:rsidRDefault="006F6A1B" w:rsidP="002B6479">
      <w:pPr>
        <w:spacing w:after="0" w:line="240" w:lineRule="auto"/>
      </w:pPr>
      <w:r w:rsidRPr="00C23296">
        <w:t>The laboratory sink is essential for safety in the laboratory. Employees must wash their hands with soap and water after removal of gloves, before leaving the laboratory, or when skin comes in contact with hazardous substances. The sink is also used for washing equipment that comes in contact with hazardous materials.</w:t>
      </w:r>
      <w:r>
        <w:t xml:space="preserve">  Any problems with water supply or drainage of laboratory sinks should be reported to MSU Facilities Services.</w:t>
      </w:r>
    </w:p>
    <w:p w14:paraId="14FCBBE5" w14:textId="77777777" w:rsidR="006F6A1B" w:rsidRDefault="006F6A1B" w:rsidP="002B6479">
      <w:pPr>
        <w:spacing w:after="0" w:line="240" w:lineRule="auto"/>
        <w:ind w:left="720"/>
      </w:pPr>
    </w:p>
    <w:p w14:paraId="3EC10859" w14:textId="77777777" w:rsidR="006F6A1B" w:rsidRPr="00DE2E39" w:rsidRDefault="006F6A1B" w:rsidP="002B6479">
      <w:pPr>
        <w:pStyle w:val="Heading2"/>
      </w:pPr>
      <w:bookmarkStart w:id="32" w:name="_Toc120529537"/>
      <w:r w:rsidRPr="00DE2E39">
        <w:t>First Aid Kits (Not Required)</w:t>
      </w:r>
      <w:bookmarkEnd w:id="32"/>
    </w:p>
    <w:p w14:paraId="0E6A151A" w14:textId="77777777" w:rsidR="006F6A1B" w:rsidRPr="00DE2E39" w:rsidRDefault="006F6A1B" w:rsidP="002B6479">
      <w:pPr>
        <w:spacing w:after="0" w:line="240" w:lineRule="auto"/>
      </w:pPr>
      <w:r w:rsidRPr="00DE2E39">
        <w:t xml:space="preserve">The OSHA Standard 29 CFR 1910.151(b), Medical services and First Aid, states that a first aid kit is not required except; </w:t>
      </w:r>
      <w:r w:rsidRPr="00DE2E39">
        <w:rPr>
          <w:i/>
        </w:rPr>
        <w:t xml:space="preserve">"In the absence of an infirmary, clinic, or hospital in near proximity to the workplace..." </w:t>
      </w:r>
      <w:r w:rsidRPr="00DE2E39">
        <w:t xml:space="preserve">An OSHA Letter of Interpretation from March 23, 2007 defines </w:t>
      </w:r>
      <w:r w:rsidRPr="00DE2E39">
        <w:rPr>
          <w:i/>
        </w:rPr>
        <w:t>"in near proximity"</w:t>
      </w:r>
      <w:r w:rsidRPr="00DE2E39">
        <w:t xml:space="preserve"> as emergency care within 3-4 minutes for workplaces with the potential for serious accidents, such as amputation, and up to 15 minutes for workplaces without the potential</w:t>
      </w:r>
      <w:r>
        <w:t xml:space="preserve">. </w:t>
      </w:r>
    </w:p>
    <w:p w14:paraId="16B846F6" w14:textId="77777777" w:rsidR="006F6A1B" w:rsidRPr="00DE2E39" w:rsidRDefault="006F6A1B" w:rsidP="002B6479">
      <w:pPr>
        <w:spacing w:after="0" w:line="240" w:lineRule="auto"/>
        <w:ind w:left="720"/>
      </w:pPr>
    </w:p>
    <w:p w14:paraId="36870DE8" w14:textId="77777777" w:rsidR="006F6A1B" w:rsidRPr="00DE2E39" w:rsidRDefault="006F6A1B" w:rsidP="002B6479">
      <w:pPr>
        <w:pStyle w:val="Heading2"/>
      </w:pPr>
      <w:bookmarkStart w:id="33" w:name="_Toc120529538"/>
      <w:r w:rsidRPr="00DE2E39">
        <w:lastRenderedPageBreak/>
        <w:t>Chemical Spill Clean-up Kits (Not Required)</w:t>
      </w:r>
      <w:bookmarkEnd w:id="33"/>
      <w:r w:rsidRPr="00DE2E39">
        <w:t xml:space="preserve"> </w:t>
      </w:r>
    </w:p>
    <w:p w14:paraId="762D3C25" w14:textId="7C0F4B9A" w:rsidR="006F6A1B" w:rsidRPr="00DE2E39" w:rsidRDefault="006F6A1B" w:rsidP="002B6479">
      <w:pPr>
        <w:spacing w:after="0" w:line="240" w:lineRule="auto"/>
      </w:pPr>
      <w:r w:rsidRPr="00DE2E39">
        <w:t xml:space="preserve">The OSHA Standard 29 CFR 1910.1450, Occupational Exposure to hazardous chemicals in laboratories, a.k.a. “The </w:t>
      </w:r>
      <w:r w:rsidR="002517FC" w:rsidRPr="00DE2E39">
        <w:t>Laboratory</w:t>
      </w:r>
      <w:r w:rsidRPr="00DE2E39">
        <w:t xml:space="preserve"> Standard” does not require that laboratories utilizing or storing hazardous chemicals maintain a hazardous chemical spill </w:t>
      </w:r>
      <w:r w:rsidR="002517FC" w:rsidRPr="00DE2E39">
        <w:t>cleanup</w:t>
      </w:r>
      <w:r w:rsidRPr="00DE2E39">
        <w:t xml:space="preserve"> kit. The OSHA Standard 29 CFR 1910.1200(h)(3)(iii), Hazard Communication, requires employee training in emergency procedures in the event of a chemical spill. Montana State University’s Environmental Health and Safety (EHS) Policy requires that OSHA GHS/Hazard Communication training be completed by all university employees working with chemicals and in laboratories.   </w:t>
      </w:r>
    </w:p>
    <w:p w14:paraId="3FD3CE0D" w14:textId="7DAB9F52" w:rsidR="00BD461B" w:rsidRDefault="00D67BEA" w:rsidP="00BD461B">
      <w:pPr>
        <w:pStyle w:val="Heading1"/>
      </w:pPr>
      <w:bookmarkStart w:id="34" w:name="_Toc120529539"/>
      <w:r>
        <w:t>Chemical Management</w:t>
      </w:r>
      <w:bookmarkEnd w:id="34"/>
    </w:p>
    <w:p w14:paraId="771DDC8A" w14:textId="2B68C2A4" w:rsidR="00BD5672" w:rsidRDefault="00844091" w:rsidP="00BD5672">
      <w:r>
        <w:t xml:space="preserve">In addition to guidelines in the Standard Operating Procedures section, </w:t>
      </w:r>
      <w:r w:rsidR="006455BA">
        <w:t xml:space="preserve">each laboratory will maintain a chemical inventory using the </w:t>
      </w:r>
      <w:r w:rsidR="006E6AC8">
        <w:t>MSU’s Chemical Inventory Database (</w:t>
      </w:r>
      <w:proofErr w:type="spellStart"/>
      <w:r w:rsidR="006E6AC8">
        <w:t>SciSure</w:t>
      </w:r>
      <w:proofErr w:type="spellEnd"/>
      <w:r w:rsidR="006E6AC8">
        <w:t>)</w:t>
      </w:r>
      <w:r w:rsidR="00D41E02">
        <w:t xml:space="preserve"> system linked from the SRM Web Page.  This system allows lab occupants to track chemicals, and to access Safety Data Sheets.</w:t>
      </w:r>
    </w:p>
    <w:p w14:paraId="4FA285A7" w14:textId="27B5FDFB" w:rsidR="0090197A" w:rsidRDefault="00D67BEA" w:rsidP="0090197A">
      <w:pPr>
        <w:pStyle w:val="Heading1"/>
      </w:pPr>
      <w:bookmarkStart w:id="35" w:name="_Toc120529540"/>
      <w:r>
        <w:t>Housekeeping</w:t>
      </w:r>
      <w:bookmarkEnd w:id="35"/>
    </w:p>
    <w:p w14:paraId="6E23BE9F" w14:textId="4B880564" w:rsidR="008B4D99" w:rsidRDefault="00DE7866" w:rsidP="008B4D99">
      <w:r>
        <w:t xml:space="preserve">Consistent and formal housekeeping along with laboratory inspections shall be conducted by the PI and/or all other individuals working within the laboratory on a regular basis. </w:t>
      </w:r>
    </w:p>
    <w:p w14:paraId="1BD071F8" w14:textId="4A1A6D42" w:rsidR="00523A6B" w:rsidRDefault="00EE679A" w:rsidP="00111D37">
      <w:pPr>
        <w:pStyle w:val="Heading1"/>
      </w:pPr>
      <w:bookmarkStart w:id="36" w:name="_Toc120529541"/>
      <w:r>
        <w:t>Emergency Procedures for Accidents and Spills</w:t>
      </w:r>
      <w:bookmarkEnd w:id="36"/>
    </w:p>
    <w:p w14:paraId="37488506" w14:textId="24BEB317" w:rsidR="00523A6B" w:rsidRPr="00523A6B" w:rsidRDefault="009E5A77" w:rsidP="00523A6B">
      <w:r>
        <w:t xml:space="preserve">Small incidental spills may be cleaned up by lab occupants who are trained and familiar with the </w:t>
      </w:r>
      <w:r w:rsidR="00005F73">
        <w:t>material spilled.  For larger spills and accidents, contact 911 and/or SRM as appropriate.</w:t>
      </w:r>
    </w:p>
    <w:p w14:paraId="7424021B" w14:textId="09D45D64" w:rsidR="00BD461B" w:rsidRDefault="00EE679A" w:rsidP="00111D37">
      <w:pPr>
        <w:pStyle w:val="Heading1"/>
      </w:pPr>
      <w:bookmarkStart w:id="37" w:name="_Toc120529542"/>
      <w:r>
        <w:t>Chemical Waste</w:t>
      </w:r>
      <w:bookmarkEnd w:id="37"/>
    </w:p>
    <w:p w14:paraId="5BA40DAC" w14:textId="41AC034E" w:rsidR="00111D37" w:rsidRDefault="00F95C4E" w:rsidP="00111D37">
      <w:r>
        <w:t>Laboratory chemical waste/hazardous waste must be stored in approved, labeled containers</w:t>
      </w:r>
      <w:r w:rsidR="00E1185A">
        <w:t xml:space="preserve"> with appropriate secondary containment. </w:t>
      </w:r>
      <w:r w:rsidR="00633122">
        <w:t xml:space="preserve"> Hazardous waste pick-up can be requested at the SRM web site (</w:t>
      </w:r>
      <w:hyperlink r:id="rId9" w:history="1">
        <w:r w:rsidR="00633122" w:rsidRPr="00071A8F">
          <w:rPr>
            <w:rStyle w:val="Hyperlink"/>
          </w:rPr>
          <w:t>https://www.montana.edu/srm/forms/waste/</w:t>
        </w:r>
      </w:hyperlink>
      <w:r w:rsidR="00633122">
        <w:t>) as needed.</w:t>
      </w:r>
    </w:p>
    <w:p w14:paraId="3FAD6769" w14:textId="4FAE9EFF" w:rsidR="00111D37" w:rsidRDefault="00EE679A" w:rsidP="00111D37">
      <w:pPr>
        <w:pStyle w:val="Heading1"/>
      </w:pPr>
      <w:bookmarkStart w:id="38" w:name="_Toc120529543"/>
      <w:r>
        <w:t>Training</w:t>
      </w:r>
      <w:bookmarkEnd w:id="38"/>
    </w:p>
    <w:p w14:paraId="4DD10847" w14:textId="77777777" w:rsidR="000C14A0" w:rsidRDefault="000C14A0" w:rsidP="000C14A0">
      <w:pPr>
        <w:spacing w:after="0" w:line="240" w:lineRule="auto"/>
      </w:pPr>
      <w:r>
        <w:t>MSU provides all employees affected by ARM 24.30.102(5)1910.1450 with information pertaining to safely working with hazardous chemicals and how to protect themselves. MSU also meets OSHA 1910.1200 standards ensuring employees retain</w:t>
      </w:r>
      <w:r w:rsidRPr="003E6321">
        <w:t xml:space="preserve"> effective information and training on hazardous chemicals in their work area at the time of their initial assignment, and whenever a new chemical hazard the employees have not previously been trained about is introduced into their work area. Information and training may be designed to cover categories of hazards (e.g., flammability, carcinogenicity) or specific chemicals</w:t>
      </w:r>
      <w:r>
        <w:t xml:space="preserve">.  Completing the OSHA/GHS Hazard Communication Training.  This section outlines the training and information.   </w:t>
      </w:r>
    </w:p>
    <w:p w14:paraId="67377C55" w14:textId="77777777" w:rsidR="000C14A0" w:rsidRDefault="000C14A0" w:rsidP="000C14A0">
      <w:pPr>
        <w:spacing w:after="0" w:line="240" w:lineRule="auto"/>
      </w:pPr>
    </w:p>
    <w:p w14:paraId="56A9C256" w14:textId="77777777" w:rsidR="000C14A0" w:rsidRDefault="000C14A0" w:rsidP="000C14A0">
      <w:pPr>
        <w:spacing w:after="0" w:line="240" w:lineRule="auto"/>
      </w:pPr>
      <w:r>
        <w:t>• Training is to be conducted under the following circumstances:</w:t>
      </w:r>
    </w:p>
    <w:p w14:paraId="499147F1" w14:textId="77777777" w:rsidR="000C14A0" w:rsidRDefault="000C14A0" w:rsidP="000C14A0">
      <w:pPr>
        <w:spacing w:after="0" w:line="240" w:lineRule="auto"/>
      </w:pPr>
      <w:r>
        <w:t>• Prior to initial assignment for all employees new to the lab.</w:t>
      </w:r>
    </w:p>
    <w:p w14:paraId="6581B533" w14:textId="77777777" w:rsidR="000C14A0" w:rsidRDefault="000C14A0" w:rsidP="000C14A0">
      <w:pPr>
        <w:spacing w:after="0" w:line="240" w:lineRule="auto"/>
      </w:pPr>
      <w:r>
        <w:t>• OSHA/GHS Hazard Communication Standard training.</w:t>
      </w:r>
    </w:p>
    <w:p w14:paraId="3C115EC3" w14:textId="77777777" w:rsidR="000C14A0" w:rsidRDefault="000C14A0" w:rsidP="000C14A0">
      <w:pPr>
        <w:spacing w:after="0" w:line="240" w:lineRule="auto"/>
      </w:pPr>
      <w:r>
        <w:t>• At annual intervals thereafter.</w:t>
      </w:r>
    </w:p>
    <w:p w14:paraId="016D34A3" w14:textId="77777777" w:rsidR="000C14A0" w:rsidRDefault="000C14A0" w:rsidP="000C14A0">
      <w:pPr>
        <w:spacing w:after="0" w:line="240" w:lineRule="auto"/>
      </w:pPr>
      <w:r>
        <w:t>• Whenever a new process, reaction or chemical of interest is introduced into the laboratory.</w:t>
      </w:r>
    </w:p>
    <w:p w14:paraId="558903DE" w14:textId="77777777" w:rsidR="000C14A0" w:rsidRDefault="000C14A0" w:rsidP="000C14A0">
      <w:pPr>
        <w:spacing w:after="0" w:line="240" w:lineRule="auto"/>
      </w:pPr>
    </w:p>
    <w:p w14:paraId="143E151D" w14:textId="77777777" w:rsidR="00DE76C9" w:rsidRDefault="00DE76C9" w:rsidP="00DE76C9">
      <w:pPr>
        <w:spacing w:after="0" w:line="240" w:lineRule="auto"/>
      </w:pPr>
    </w:p>
    <w:p w14:paraId="2CBCB9AD" w14:textId="52E84747" w:rsidR="00DE76C9" w:rsidRDefault="00DE76C9" w:rsidP="00DE76C9">
      <w:pPr>
        <w:spacing w:after="0" w:line="240" w:lineRule="auto"/>
      </w:pPr>
      <w:r>
        <w:lastRenderedPageBreak/>
        <w:t>Local training is to be provided by the lab responsible official (lab manager, PI, or other qualified individual) and general overview training is provided by SRM, either in the form of classroom training or on-line training.  All training activities must be documented and kept on file, preferably in the laboratory safety binder with this CHP.</w:t>
      </w:r>
      <w:r w:rsidR="008B57C4">
        <w:t xml:space="preserve">  OSHA Hazard Communication training shall be taken and validated via certification prior to initial assignment for all employees working with chemicals on campus.  OSHA revised its Hazard Communication Standard (HCS) to align with the United Nations’ Globally Harmonized System of Classification and Labeling of Chemicals</w:t>
      </w:r>
      <w:r w:rsidR="000E3B0F">
        <w:t xml:space="preserve"> (GHS).</w:t>
      </w:r>
    </w:p>
    <w:p w14:paraId="5F2BE7E7" w14:textId="77777777" w:rsidR="00DE76C9" w:rsidRDefault="00DE76C9" w:rsidP="00DE76C9">
      <w:pPr>
        <w:spacing w:after="0" w:line="240" w:lineRule="auto"/>
      </w:pPr>
    </w:p>
    <w:p w14:paraId="326C82C1" w14:textId="77777777" w:rsidR="00DE76C9" w:rsidRDefault="00DE76C9" w:rsidP="00DE76C9">
      <w:pPr>
        <w:spacing w:after="0" w:line="240" w:lineRule="auto"/>
      </w:pPr>
      <w:r>
        <w:t>At a minimum, the training discussion topics must include the following at time of initial assignment and annually thereafter:</w:t>
      </w:r>
    </w:p>
    <w:p w14:paraId="07E0E6EE" w14:textId="77777777" w:rsidR="00DE76C9" w:rsidRDefault="00DE76C9" w:rsidP="00DE76C9">
      <w:pPr>
        <w:spacing w:after="0" w:line="240" w:lineRule="auto"/>
      </w:pPr>
      <w:r>
        <w:t>• The existence of the CHP and requirements of the laboratory standard.</w:t>
      </w:r>
    </w:p>
    <w:p w14:paraId="5A07F082" w14:textId="77777777" w:rsidR="00DE76C9" w:rsidRDefault="00DE76C9" w:rsidP="00DE76C9">
      <w:pPr>
        <w:spacing w:after="0" w:line="240" w:lineRule="auto"/>
      </w:pPr>
      <w:r>
        <w:t>• The location and availability of the CHP.</w:t>
      </w:r>
    </w:p>
    <w:p w14:paraId="7DA27FF8" w14:textId="77777777" w:rsidR="00DE76C9" w:rsidRDefault="00DE76C9" w:rsidP="00DE76C9">
      <w:pPr>
        <w:spacing w:after="0" w:line="240" w:lineRule="auto"/>
        <w:ind w:left="180" w:hanging="180"/>
      </w:pPr>
      <w:r>
        <w:t>• Permissible exposure limits for regulated substances and recommended exposure limits for other hazardous chemicals where no OSHA standard applies.</w:t>
      </w:r>
    </w:p>
    <w:p w14:paraId="5E1437A4" w14:textId="77777777" w:rsidR="00DE76C9" w:rsidRDefault="00DE76C9" w:rsidP="00DE76C9">
      <w:pPr>
        <w:spacing w:after="0" w:line="240" w:lineRule="auto"/>
      </w:pPr>
      <w:r>
        <w:t>• Signs and symptoms associated with exposures to hazardous chemicals.</w:t>
      </w:r>
    </w:p>
    <w:p w14:paraId="48A773CE" w14:textId="77777777" w:rsidR="00DE76C9" w:rsidRDefault="00DE76C9" w:rsidP="00DE76C9">
      <w:pPr>
        <w:spacing w:after="0" w:line="240" w:lineRule="auto"/>
        <w:ind w:left="180" w:hanging="180"/>
      </w:pPr>
      <w:r>
        <w:t>• Location and availability of known reference materials, including MSDS, safe handling, storage, and disposal of hazardous chemicals in the workplace.</w:t>
      </w:r>
    </w:p>
    <w:p w14:paraId="5B128EE2" w14:textId="77777777" w:rsidR="00DE76C9" w:rsidRDefault="00DE76C9" w:rsidP="00DE76C9">
      <w:pPr>
        <w:spacing w:after="0" w:line="240" w:lineRule="auto"/>
      </w:pPr>
    </w:p>
    <w:p w14:paraId="72006743" w14:textId="77777777" w:rsidR="00DE76C9" w:rsidRDefault="00DE76C9" w:rsidP="00DE76C9">
      <w:pPr>
        <w:spacing w:after="0" w:line="240" w:lineRule="auto"/>
      </w:pPr>
      <w:r>
        <w:t xml:space="preserve">Upon initial assignment and/or new exposure situations at this facility, it is the responsibility of the Lab Manager, PI, or other designated individual to ensure: </w:t>
      </w:r>
    </w:p>
    <w:p w14:paraId="14867C83" w14:textId="77777777" w:rsidR="00DE76C9" w:rsidRDefault="00DE76C9" w:rsidP="00DE76C9">
      <w:pPr>
        <w:widowControl w:val="0"/>
        <w:numPr>
          <w:ilvl w:val="0"/>
          <w:numId w:val="42"/>
        </w:numPr>
        <w:spacing w:after="0" w:line="240" w:lineRule="auto"/>
        <w:ind w:left="360" w:hanging="180"/>
        <w:contextualSpacing/>
      </w:pPr>
      <w:r>
        <w:t xml:space="preserve">Employees are apprised of the specific hazardous chemicals present in their work area. </w:t>
      </w:r>
    </w:p>
    <w:p w14:paraId="06637B25" w14:textId="77777777" w:rsidR="00DE76C9" w:rsidRDefault="00DE76C9" w:rsidP="00DE76C9">
      <w:pPr>
        <w:widowControl w:val="0"/>
        <w:numPr>
          <w:ilvl w:val="0"/>
          <w:numId w:val="42"/>
        </w:numPr>
        <w:spacing w:after="0" w:line="240" w:lineRule="auto"/>
        <w:ind w:left="360" w:hanging="180"/>
        <w:contextualSpacing/>
      </w:pPr>
      <w:r>
        <w:t>Employees are informed of the specific measures of protection from hazards within their work area.</w:t>
      </w:r>
    </w:p>
    <w:p w14:paraId="3177EDD8" w14:textId="63EF486E" w:rsidR="00DE76C9" w:rsidRDefault="00DE76C9" w:rsidP="00DE76C9">
      <w:pPr>
        <w:widowControl w:val="0"/>
        <w:numPr>
          <w:ilvl w:val="0"/>
          <w:numId w:val="42"/>
        </w:numPr>
        <w:spacing w:after="0" w:line="240" w:lineRule="auto"/>
        <w:ind w:left="360" w:hanging="180"/>
        <w:contextualSpacing/>
      </w:pPr>
      <w:r>
        <w:t>Employees are trained on the applicable details of the written CHP.</w:t>
      </w:r>
    </w:p>
    <w:p w14:paraId="6DBA8404" w14:textId="2767886A" w:rsidR="00633122" w:rsidRDefault="00633122" w:rsidP="00633122">
      <w:pPr>
        <w:widowControl w:val="0"/>
        <w:spacing w:after="0" w:line="240" w:lineRule="auto"/>
        <w:contextualSpacing/>
      </w:pPr>
    </w:p>
    <w:p w14:paraId="49E900D5" w14:textId="486B2294" w:rsidR="00633122" w:rsidRDefault="00633122" w:rsidP="00633122">
      <w:pPr>
        <w:widowControl w:val="0"/>
        <w:spacing w:after="0" w:line="240" w:lineRule="auto"/>
        <w:contextualSpacing/>
      </w:pPr>
      <w:r>
        <w:t>The above is typically met by taking chemical hazard communication</w:t>
      </w:r>
      <w:r w:rsidR="00F40B8D">
        <w:t xml:space="preserve"> and hazardous waste generator training, by</w:t>
      </w:r>
      <w:r>
        <w:t xml:space="preserve"> </w:t>
      </w:r>
      <w:r w:rsidR="00F40B8D">
        <w:t xml:space="preserve">reading and acknowledging the Chemical Hygiene Plan, by reading relevant Safety Data Sheets and SOPs, and by having a specific safety briefing by the PI or Lab Manager  </w:t>
      </w:r>
    </w:p>
    <w:p w14:paraId="71CCB86A" w14:textId="721803C0" w:rsidR="008F72A3" w:rsidRDefault="00EE679A" w:rsidP="008F72A3">
      <w:pPr>
        <w:pStyle w:val="Heading1"/>
      </w:pPr>
      <w:bookmarkStart w:id="39" w:name="_Toc120529544"/>
      <w:r>
        <w:t>Safety Rules &amp; Regulations</w:t>
      </w:r>
      <w:bookmarkEnd w:id="39"/>
    </w:p>
    <w:p w14:paraId="013A2726" w14:textId="40AEF427" w:rsidR="008F72A3" w:rsidRDefault="00CA566E" w:rsidP="008F72A3">
      <w:pPr>
        <w:pStyle w:val="BodyText"/>
        <w:spacing w:after="160"/>
        <w:ind w:left="0" w:right="288"/>
        <w:rPr>
          <w:rFonts w:asciiTheme="minorHAnsi" w:hAnsiTheme="minorHAnsi"/>
          <w:spacing w:val="-1"/>
        </w:rPr>
      </w:pPr>
      <w:r>
        <w:rPr>
          <w:rFonts w:asciiTheme="minorHAnsi" w:hAnsiTheme="minorHAnsi"/>
          <w:spacing w:val="-1"/>
        </w:rPr>
        <w:t xml:space="preserve">MSU adheres to </w:t>
      </w:r>
      <w:r w:rsidR="00C404E0">
        <w:rPr>
          <w:rFonts w:asciiTheme="minorHAnsi" w:hAnsiTheme="minorHAnsi"/>
          <w:spacing w:val="-1"/>
        </w:rPr>
        <w:t>safety rules and regulations outlined in OSHA,</w:t>
      </w:r>
      <w:r w:rsidR="008B57C4">
        <w:rPr>
          <w:rFonts w:asciiTheme="minorHAnsi" w:hAnsiTheme="minorHAnsi"/>
          <w:spacing w:val="-1"/>
        </w:rPr>
        <w:t xml:space="preserve"> the Montana Code Annotated,</w:t>
      </w:r>
      <w:r w:rsidR="00C404E0">
        <w:rPr>
          <w:rFonts w:asciiTheme="minorHAnsi" w:hAnsiTheme="minorHAnsi"/>
          <w:spacing w:val="-1"/>
        </w:rPr>
        <w:t xml:space="preserve"> the MSU EHS Policy</w:t>
      </w:r>
      <w:r w:rsidR="008B57C4">
        <w:rPr>
          <w:rFonts w:asciiTheme="minorHAnsi" w:hAnsiTheme="minorHAnsi"/>
          <w:spacing w:val="-1"/>
        </w:rPr>
        <w:t xml:space="preserve"> and several other regulatory agencies</w:t>
      </w:r>
      <w:r w:rsidR="00C404E0">
        <w:rPr>
          <w:rFonts w:asciiTheme="minorHAnsi" w:hAnsiTheme="minorHAnsi"/>
          <w:spacing w:val="-1"/>
        </w:rPr>
        <w:t xml:space="preserve">.  </w:t>
      </w:r>
      <w:r w:rsidR="008B57C4">
        <w:rPr>
          <w:rFonts w:asciiTheme="minorHAnsi" w:hAnsiTheme="minorHAnsi"/>
          <w:spacing w:val="-1"/>
        </w:rPr>
        <w:t xml:space="preserve">Please contact Safety and Risk Management for additional details.  </w:t>
      </w:r>
      <w:r w:rsidR="00C404E0">
        <w:rPr>
          <w:rFonts w:asciiTheme="minorHAnsi" w:hAnsiTheme="minorHAnsi"/>
          <w:spacing w:val="-1"/>
        </w:rPr>
        <w:t>Specific programs are outlined on the SRM and ORC web pages.</w:t>
      </w:r>
    </w:p>
    <w:p w14:paraId="34DE6CFB" w14:textId="5407B2A6" w:rsidR="00290A72" w:rsidRDefault="00290A72" w:rsidP="008F72A3">
      <w:pPr>
        <w:pStyle w:val="BodyText"/>
        <w:spacing w:after="160"/>
        <w:ind w:left="0" w:right="288"/>
        <w:rPr>
          <w:rFonts w:asciiTheme="minorHAnsi" w:hAnsiTheme="minorHAnsi"/>
          <w:spacing w:val="-1"/>
        </w:rPr>
      </w:pPr>
    </w:p>
    <w:p w14:paraId="3BE2A76F" w14:textId="71D44C1A" w:rsidR="00CF1AC4" w:rsidRDefault="00BB6C1F" w:rsidP="002517FC">
      <w:pPr>
        <w:pStyle w:val="Heading1"/>
      </w:pPr>
      <w:bookmarkStart w:id="40" w:name="_Toc120529545"/>
      <w:r>
        <w:t>Medical Surveillance &amp; Exposure Monitoring</w:t>
      </w:r>
      <w:bookmarkEnd w:id="40"/>
    </w:p>
    <w:p w14:paraId="013E33AE" w14:textId="77777777" w:rsidR="00CF1AC4" w:rsidRDefault="00CF1AC4" w:rsidP="00CF1AC4">
      <w:pPr>
        <w:spacing w:after="0" w:line="240" w:lineRule="auto"/>
      </w:pPr>
      <w:r>
        <w:t xml:space="preserve">Medical consultation and examinations are the employees right in certain circumstances.  MSU is committed to providing for such medical care for all employees affected by this CHP. </w:t>
      </w:r>
    </w:p>
    <w:p w14:paraId="4A515255" w14:textId="77777777" w:rsidR="00CF1AC4" w:rsidRDefault="00CF1AC4" w:rsidP="00CF1AC4">
      <w:pPr>
        <w:spacing w:after="0" w:line="240" w:lineRule="auto"/>
      </w:pPr>
    </w:p>
    <w:p w14:paraId="2CD06298" w14:textId="77777777" w:rsidR="00CF1AC4" w:rsidRPr="007022E7" w:rsidRDefault="00CF1AC4" w:rsidP="00CF1AC4">
      <w:pPr>
        <w:spacing w:after="0" w:line="240" w:lineRule="auto"/>
      </w:pPr>
      <w:r w:rsidRPr="007022E7">
        <w:t>All individuals who work with hazardous chemicals should have the opportunity to receive medical surveillance, including follow-up exams, under the following circumstances:</w:t>
      </w:r>
    </w:p>
    <w:p w14:paraId="51632CBF" w14:textId="77777777" w:rsidR="00CF1AC4" w:rsidRPr="007022E7" w:rsidRDefault="00CF1AC4" w:rsidP="00CF1AC4">
      <w:pPr>
        <w:spacing w:after="0" w:line="240" w:lineRule="auto"/>
        <w:ind w:left="540" w:hanging="180"/>
      </w:pPr>
      <w:r w:rsidRPr="007022E7">
        <w:t>a. When an individual develops signs or symptoms associated with a hazardous chemical they may have been exposed to, they should receive an appropriate medical exam.</w:t>
      </w:r>
    </w:p>
    <w:p w14:paraId="64B878D2" w14:textId="77777777" w:rsidR="00CF1AC4" w:rsidRPr="007022E7" w:rsidRDefault="00CF1AC4" w:rsidP="00CF1AC4">
      <w:pPr>
        <w:spacing w:after="0" w:line="240" w:lineRule="auto"/>
        <w:ind w:left="540" w:hanging="180"/>
      </w:pPr>
      <w:r w:rsidRPr="007022E7">
        <w:t>b.</w:t>
      </w:r>
      <w:r>
        <w:t xml:space="preserve"> </w:t>
      </w:r>
      <w:r w:rsidRPr="007022E7">
        <w:t xml:space="preserve">When exposure monitoring reveals exposure level to be above the </w:t>
      </w:r>
      <w:r>
        <w:t>ARM/</w:t>
      </w:r>
      <w:r w:rsidRPr="007022E7">
        <w:t>OSHA action level or PEL for which there are exposure monitoring and medical surveillance requirements, medical surveillance should be established as prescribed by the standard.</w:t>
      </w:r>
    </w:p>
    <w:p w14:paraId="13FFFD8A" w14:textId="77777777" w:rsidR="00CF1AC4" w:rsidRDefault="00CF1AC4" w:rsidP="00CF1AC4">
      <w:pPr>
        <w:spacing w:after="0" w:line="240" w:lineRule="auto"/>
        <w:ind w:left="540" w:hanging="180"/>
      </w:pPr>
      <w:r w:rsidRPr="007022E7">
        <w:lastRenderedPageBreak/>
        <w:t>c.</w:t>
      </w:r>
      <w:r>
        <w:t xml:space="preserve"> </w:t>
      </w:r>
      <w:r w:rsidRPr="007022E7">
        <w:t>When an event such as a spill, leak, or explosion occurs resulting in the likelihood of a hazardous exposure, medical consultation should be provided to determine the need for a medical examination.</w:t>
      </w:r>
    </w:p>
    <w:p w14:paraId="5EAE442A" w14:textId="77777777" w:rsidR="00CF1AC4" w:rsidRPr="007022E7" w:rsidRDefault="00CF1AC4" w:rsidP="00CF1AC4">
      <w:pPr>
        <w:spacing w:after="0" w:line="240" w:lineRule="auto"/>
        <w:ind w:left="540" w:hanging="180"/>
      </w:pPr>
      <w:r>
        <w:t>d. When working with specifically-listed chemicals that require medical surveillance by law.</w:t>
      </w:r>
    </w:p>
    <w:p w14:paraId="5E79DF77" w14:textId="77777777" w:rsidR="00CF1AC4" w:rsidRDefault="00CF1AC4" w:rsidP="00CF1AC4">
      <w:pPr>
        <w:spacing w:after="0" w:line="240" w:lineRule="auto"/>
        <w:rPr>
          <w:highlight w:val="green"/>
        </w:rPr>
      </w:pPr>
    </w:p>
    <w:p w14:paraId="047EBAC4" w14:textId="77777777" w:rsidR="00CF1AC4" w:rsidRPr="007022E7" w:rsidRDefault="00CF1AC4" w:rsidP="00CF1AC4">
      <w:pPr>
        <w:spacing w:after="0" w:line="240" w:lineRule="auto"/>
      </w:pPr>
      <w:r w:rsidRPr="007022E7">
        <w:t>All medical exams and consultations must be performed by or under the direct supervision of a licensed healthcare provider and will be provided without cost to the exposed individual, and at a reasonable time and place. The laboratory should provide the following information to the healthcare provider:</w:t>
      </w:r>
    </w:p>
    <w:p w14:paraId="0CCF9F36" w14:textId="77777777" w:rsidR="00CF1AC4" w:rsidRPr="007022E7" w:rsidRDefault="00CF1AC4" w:rsidP="00CF1AC4">
      <w:pPr>
        <w:spacing w:after="0" w:line="240" w:lineRule="auto"/>
        <w:ind w:firstLine="360"/>
      </w:pPr>
      <w:r w:rsidRPr="007022E7">
        <w:t>a. The identity of the hazardous chemical(s) to which the individual may have been exposed;</w:t>
      </w:r>
    </w:p>
    <w:p w14:paraId="141BA254" w14:textId="77777777" w:rsidR="00CF1AC4" w:rsidRPr="007022E7" w:rsidRDefault="00CF1AC4" w:rsidP="00CF1AC4">
      <w:pPr>
        <w:spacing w:after="0" w:line="240" w:lineRule="auto"/>
        <w:ind w:left="540" w:hanging="180"/>
      </w:pPr>
      <w:r w:rsidRPr="007022E7">
        <w:t>b.</w:t>
      </w:r>
      <w:r>
        <w:t xml:space="preserve"> D</w:t>
      </w:r>
      <w:r w:rsidRPr="007022E7">
        <w:t>escription of the conditions under which the exposure occurred including quantitative exposure, if available; and</w:t>
      </w:r>
    </w:p>
    <w:p w14:paraId="032F1D7A" w14:textId="77777777" w:rsidR="00CF1AC4" w:rsidRDefault="00CF1AC4" w:rsidP="00CF1AC4">
      <w:pPr>
        <w:spacing w:after="0" w:line="240" w:lineRule="auto"/>
        <w:ind w:left="540" w:hanging="180"/>
      </w:pPr>
      <w:r w:rsidRPr="007022E7">
        <w:t xml:space="preserve">c. </w:t>
      </w:r>
      <w:r>
        <w:t>D</w:t>
      </w:r>
      <w:r w:rsidRPr="007022E7">
        <w:t>escription of the signs and symptoms of exposure that the ind</w:t>
      </w:r>
      <w:r>
        <w:t xml:space="preserve">ividual is experiencing if any, and; </w:t>
      </w:r>
    </w:p>
    <w:p w14:paraId="79FE58D1" w14:textId="30AB620D" w:rsidR="00CF1AC4" w:rsidRDefault="00CF1AC4" w:rsidP="008E0315">
      <w:pPr>
        <w:spacing w:after="0" w:line="240" w:lineRule="auto"/>
        <w:ind w:left="540" w:hanging="180"/>
        <w:rPr>
          <w:highlight w:val="green"/>
        </w:rPr>
      </w:pPr>
      <w:r>
        <w:t xml:space="preserve">d. Copies of SDSs for the hazardous chemical(s). MSU’s online SDS database provider can be utilized for this purpose and accessed through the SRM website:  </w:t>
      </w:r>
      <w:r w:rsidR="005562BC">
        <w:br/>
      </w:r>
      <w:hyperlink r:id="rId10" w:history="1">
        <w:r w:rsidR="00FC6D1B" w:rsidRPr="00331D9D">
          <w:rPr>
            <w:rStyle w:val="Hyperlink"/>
          </w:rPr>
          <w:t>https://www.montana.edu/srm/chemicalsafety/</w:t>
        </w:r>
        <w:r w:rsidR="006E6AC8">
          <w:rPr>
            <w:rStyle w:val="Hyperlink"/>
          </w:rPr>
          <w:t>MSU’s Chemical Inventory Database (SciSure)</w:t>
        </w:r>
        <w:r w:rsidR="00FC6D1B" w:rsidRPr="00331D9D">
          <w:rPr>
            <w:rStyle w:val="Hyperlink"/>
          </w:rPr>
          <w:t>chemtracker.html</w:t>
        </w:r>
      </w:hyperlink>
      <w:r w:rsidR="00FC6D1B">
        <w:t xml:space="preserve"> </w:t>
      </w:r>
    </w:p>
    <w:p w14:paraId="16700F9F" w14:textId="77777777" w:rsidR="008E0315" w:rsidRDefault="008E0315" w:rsidP="008E0315">
      <w:pPr>
        <w:spacing w:after="0" w:line="240" w:lineRule="auto"/>
        <w:ind w:left="540" w:hanging="180"/>
        <w:rPr>
          <w:highlight w:val="green"/>
        </w:rPr>
      </w:pPr>
    </w:p>
    <w:p w14:paraId="2DA234ED" w14:textId="77777777" w:rsidR="00CF1AC4" w:rsidRPr="007022E7" w:rsidRDefault="00CF1AC4" w:rsidP="00CF1AC4">
      <w:pPr>
        <w:spacing w:after="0" w:line="240" w:lineRule="auto"/>
      </w:pPr>
      <w:r w:rsidRPr="007022E7">
        <w:t>SRM must obtain a written opinion from the healthcare provider performing the examination or consultation, which must include the following:</w:t>
      </w:r>
    </w:p>
    <w:p w14:paraId="42D52A42" w14:textId="77777777" w:rsidR="00CF1AC4" w:rsidRPr="007022E7" w:rsidRDefault="00CF1AC4" w:rsidP="00CF1AC4">
      <w:pPr>
        <w:spacing w:after="0" w:line="240" w:lineRule="auto"/>
        <w:ind w:firstLine="360"/>
      </w:pPr>
      <w:r w:rsidRPr="007022E7">
        <w:t>a. Any recommendation for further medical follow-up.</w:t>
      </w:r>
    </w:p>
    <w:p w14:paraId="06C30EBB" w14:textId="77777777" w:rsidR="00CF1AC4" w:rsidRDefault="00CF1AC4" w:rsidP="00CF1AC4">
      <w:pPr>
        <w:spacing w:after="0" w:line="240" w:lineRule="auto"/>
        <w:ind w:firstLine="360"/>
      </w:pPr>
      <w:r w:rsidRPr="007022E7">
        <w:t>b. The results of the medical examination and any associated tests.</w:t>
      </w:r>
    </w:p>
    <w:p w14:paraId="0418CCDE" w14:textId="77777777" w:rsidR="00CF1AC4" w:rsidRPr="002378B1" w:rsidRDefault="00CF1AC4" w:rsidP="00CF1AC4">
      <w:pPr>
        <w:spacing w:after="0" w:line="240" w:lineRule="auto"/>
        <w:ind w:left="540" w:hanging="180"/>
      </w:pPr>
      <w:r w:rsidRPr="002378B1">
        <w:t>c. Any medical conditions which may be revealed in the course of examination which may place the individual at increased risk as a result of exposure to a hazardous chemical found in the laboratory; and</w:t>
      </w:r>
    </w:p>
    <w:p w14:paraId="46780537" w14:textId="77777777" w:rsidR="00CF1AC4" w:rsidRPr="002378B1" w:rsidRDefault="00CF1AC4" w:rsidP="00CF1AC4">
      <w:pPr>
        <w:spacing w:after="0" w:line="240" w:lineRule="auto"/>
        <w:ind w:left="540" w:hanging="180"/>
      </w:pPr>
      <w:r w:rsidRPr="002378B1">
        <w:t>d.</w:t>
      </w:r>
      <w:r>
        <w:t xml:space="preserve"> </w:t>
      </w:r>
      <w:r w:rsidRPr="002378B1">
        <w:t>Statement that the exposed individual ha</w:t>
      </w:r>
      <w:r>
        <w:t>s been informed by the healthcare provider</w:t>
      </w:r>
      <w:r w:rsidRPr="002378B1">
        <w:t xml:space="preserve"> of the results of the consultation or examination and any medical condition that may require further examination or treatment. </w:t>
      </w:r>
      <w:r>
        <w:t xml:space="preserve"> </w:t>
      </w:r>
      <w:r w:rsidRPr="002378B1">
        <w:t>The written opinion should not reveal specific findings of diagnoses unrelated to occupational exposure.</w:t>
      </w:r>
    </w:p>
    <w:p w14:paraId="64D1B8DE" w14:textId="77777777" w:rsidR="001F5B3D" w:rsidRPr="002378B1" w:rsidRDefault="001F5B3D" w:rsidP="00CF1AC4">
      <w:pPr>
        <w:spacing w:after="0" w:line="240" w:lineRule="auto"/>
      </w:pPr>
    </w:p>
    <w:p w14:paraId="3C1BA9C2" w14:textId="77777777" w:rsidR="00CF1AC4" w:rsidRPr="002378B1" w:rsidRDefault="00CF1AC4" w:rsidP="00CF1AC4">
      <w:pPr>
        <w:spacing w:after="0" w:line="240" w:lineRule="auto"/>
      </w:pPr>
      <w:r w:rsidRPr="002378B1">
        <w:t xml:space="preserve">Any employee who is exposed routinely above the </w:t>
      </w:r>
      <w:r>
        <w:t>ARM/</w:t>
      </w:r>
      <w:r w:rsidRPr="002378B1">
        <w:t xml:space="preserve">OSHA action level or, in the absence of an action level, above the PEL for an </w:t>
      </w:r>
      <w:r>
        <w:t>ARM/</w:t>
      </w:r>
      <w:r w:rsidRPr="002378B1">
        <w:t>OSHA regulat</w:t>
      </w:r>
      <w:r>
        <w:t>ed substance for which there exists</w:t>
      </w:r>
      <w:r w:rsidRPr="002378B1">
        <w:t xml:space="preserve"> exposure monitoring or medical surveillance requirements, has the opportunity for medical attention and evaluation. </w:t>
      </w:r>
      <w:r>
        <w:t xml:space="preserve"> E</w:t>
      </w:r>
      <w:r w:rsidRPr="002378B1">
        <w:t xml:space="preserve">mployees are required to immediately notify </w:t>
      </w:r>
      <w:r>
        <w:t xml:space="preserve">the </w:t>
      </w:r>
      <w:r w:rsidRPr="002378B1">
        <w:t>supervisor if they reasonably feel that a chemical exposure has occurred</w:t>
      </w:r>
      <w:r>
        <w:t>,</w:t>
      </w:r>
      <w:r w:rsidRPr="002378B1">
        <w:t xml:space="preserve"> or is likely to occur. </w:t>
      </w:r>
      <w:r>
        <w:t xml:space="preserve"> </w:t>
      </w:r>
      <w:r w:rsidRPr="002378B1">
        <w:t xml:space="preserve">In consultation with the MSU Occupational Health Manager the employee will seek immediate medical screening and evaluation. </w:t>
      </w:r>
      <w:r>
        <w:t xml:space="preserve"> </w:t>
      </w:r>
      <w:r w:rsidRPr="002378B1">
        <w:t>Prior to any return to work, the work environment will be evaluated by the Occupational Health Manager and the Hazardous Materials Officer to determine how exposure to hazardous substances might have occurred and will take immediate action to mitigate exposure potential in the work environment.</w:t>
      </w:r>
    </w:p>
    <w:p w14:paraId="0C4C47E1" w14:textId="77777777" w:rsidR="00CF1AC4" w:rsidRDefault="00CF1AC4" w:rsidP="00CF1AC4">
      <w:pPr>
        <w:spacing w:after="0" w:line="240" w:lineRule="auto"/>
        <w:rPr>
          <w:highlight w:val="green"/>
        </w:rPr>
      </w:pPr>
    </w:p>
    <w:p w14:paraId="656E3264" w14:textId="77777777" w:rsidR="00CF1AC4" w:rsidRDefault="00CF1AC4" w:rsidP="00CF1AC4">
      <w:pPr>
        <w:spacing w:after="0" w:line="240" w:lineRule="auto"/>
      </w:pPr>
      <w:r w:rsidRPr="00AE5D32">
        <w:t xml:space="preserve">MSU establishes and maintains for each employee an accurate record of exposure monitoring results and any medical consultation and examinations, including tests or physician medical opinions, in accordance with </w:t>
      </w:r>
      <w:r>
        <w:t>the ARM/OSHA</w:t>
      </w:r>
      <w:r w:rsidRPr="00AE5D32">
        <w:t xml:space="preserve"> rule governing access to employee expos</w:t>
      </w:r>
      <w:r>
        <w:t>ure and medical records, ARM 24.30.102(5)</w:t>
      </w:r>
      <w:r w:rsidRPr="00AE5D32">
        <w:t>1910.1020 according to the following method:</w:t>
      </w:r>
      <w:r>
        <w:t xml:space="preserve"> </w:t>
      </w:r>
      <w:r w:rsidRPr="00AE5D32">
        <w:t xml:space="preserve"> Exposure monitoring results and corresponding medical consultation information associated with potential hazardous material exposures are maintained by MSU Safety and Risk Management. Records are kept in SRM for the length of the employee's employment at MSU, plus thirty years.</w:t>
      </w:r>
    </w:p>
    <w:p w14:paraId="4F90143F" w14:textId="77777777" w:rsidR="00CF1AC4" w:rsidRPr="006A7CDC" w:rsidRDefault="00CF1AC4" w:rsidP="00CF1AC4">
      <w:pPr>
        <w:spacing w:after="0" w:line="240" w:lineRule="auto"/>
        <w:rPr>
          <w:highlight w:val="green"/>
        </w:rPr>
      </w:pPr>
    </w:p>
    <w:p w14:paraId="6565A0A2" w14:textId="77777777" w:rsidR="00CF1AC4" w:rsidRDefault="00CF1AC4" w:rsidP="00CF1AC4">
      <w:pPr>
        <w:spacing w:after="0" w:line="240" w:lineRule="auto"/>
      </w:pPr>
      <w:r>
        <w:lastRenderedPageBreak/>
        <w:t xml:space="preserve">Any known or suspected workplace exposure incidents, or any illness of questionable origin, must be reported immediately to the supervisor.  Seek medical attention at the Bozeman Deaconess Hospital Emergency Room (406) 585-1000 24 hours a day. </w:t>
      </w:r>
    </w:p>
    <w:p w14:paraId="06D04856" w14:textId="77777777" w:rsidR="00CF1AC4" w:rsidRDefault="00CF1AC4" w:rsidP="00CF1AC4">
      <w:pPr>
        <w:spacing w:after="0" w:line="240" w:lineRule="auto"/>
      </w:pPr>
    </w:p>
    <w:p w14:paraId="7F73CAC7" w14:textId="77777777" w:rsidR="00CF1AC4" w:rsidRDefault="00CF1AC4" w:rsidP="00CF1AC4">
      <w:pPr>
        <w:spacing w:after="0" w:line="240" w:lineRule="auto"/>
      </w:pPr>
      <w:r>
        <w:t xml:space="preserve">As soon as possible following an exposure incident, and within 24hrs, the employee and supervisor must complete a First Report of Injury or Occupational Disease form, to begin the worker’s compensation process. This form is available at: </w:t>
      </w:r>
      <w:hyperlink r:id="rId11" w:history="1">
        <w:r w:rsidRPr="003D751B">
          <w:rPr>
            <w:rStyle w:val="Hyperlink"/>
          </w:rPr>
          <w:t>https://firstreportinjury.mus.edu/</w:t>
        </w:r>
      </w:hyperlink>
      <w:r>
        <w:t>.</w:t>
      </w:r>
    </w:p>
    <w:p w14:paraId="183735B2" w14:textId="77777777" w:rsidR="00CF1AC4" w:rsidRDefault="00CF1AC4" w:rsidP="00CF1AC4">
      <w:pPr>
        <w:spacing w:after="0" w:line="240" w:lineRule="auto"/>
      </w:pPr>
      <w:r>
        <w:t>A follow-up investigation may be initiated by SRM staff to determine the circumstances of the event, and examine potential options to prevent future occurrences.</w:t>
      </w:r>
    </w:p>
    <w:p w14:paraId="1913BBD1" w14:textId="77777777" w:rsidR="00CF1AC4" w:rsidRPr="006A7CDC" w:rsidRDefault="00CF1AC4" w:rsidP="00CF1AC4">
      <w:pPr>
        <w:spacing w:after="0" w:line="240" w:lineRule="auto"/>
        <w:rPr>
          <w:highlight w:val="green"/>
        </w:rPr>
      </w:pPr>
    </w:p>
    <w:p w14:paraId="10DACEC3" w14:textId="428402A1" w:rsidR="001F5B3D" w:rsidRPr="00FE6593" w:rsidRDefault="001F5B3D" w:rsidP="001F5B3D">
      <w:r>
        <w:t xml:space="preserve">Use of carcinogens or suspect human carcinogens require occupational medical surveillance.  If you are using a chemical on the list below, you must contact Safety and Risk Management to discuss how the chemical is used and receive information on what medical surveillance may be involved.  </w:t>
      </w:r>
      <w:r w:rsidRPr="00AE4B26">
        <w:t>Please view the </w:t>
      </w:r>
      <w:hyperlink r:id="rId12" w:history="1">
        <w:r w:rsidR="00E92AE1">
          <w:rPr>
            <w:rStyle w:val="Hyperlink"/>
          </w:rPr>
          <w:t>Medical Screening and Surveillance Requirements in OSHA Standards</w:t>
        </w:r>
      </w:hyperlink>
      <w:r w:rsidR="00E92AE1">
        <w:rPr>
          <w:rStyle w:val="Hyperlink"/>
        </w:rPr>
        <w:t xml:space="preserve"> </w:t>
      </w:r>
      <w:r w:rsidR="00FE6593">
        <w:rPr>
          <w:rStyle w:val="Hyperlink"/>
          <w:color w:val="auto"/>
          <w:u w:val="none"/>
        </w:rPr>
        <w:t xml:space="preserve">and </w:t>
      </w:r>
      <w:hyperlink r:id="rId13" w:history="1">
        <w:r w:rsidR="00FE6593" w:rsidRPr="005C0C93">
          <w:rPr>
            <w:rStyle w:val="Hyperlink"/>
          </w:rPr>
          <w:t xml:space="preserve">OSHA 29 Code of Federal Regulations </w:t>
        </w:r>
        <w:r w:rsidR="005C0C93" w:rsidRPr="005C0C93">
          <w:rPr>
            <w:rStyle w:val="Hyperlink"/>
          </w:rPr>
          <w:t>1910 Subpart Z.</w:t>
        </w:r>
      </w:hyperlink>
      <w:r w:rsidR="005C0C93">
        <w:rPr>
          <w:rStyle w:val="Hyperlink"/>
          <w:color w:val="auto"/>
          <w:u w:val="none"/>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F5B3D" w14:paraId="6E87DC5B" w14:textId="77777777" w:rsidTr="008B57C4">
        <w:tc>
          <w:tcPr>
            <w:tcW w:w="4675" w:type="dxa"/>
          </w:tcPr>
          <w:p w14:paraId="353ABD99" w14:textId="77777777" w:rsidR="001F5B3D" w:rsidRDefault="001F5B3D" w:rsidP="008B57C4">
            <w:pPr>
              <w:pStyle w:val="ListParagraph"/>
              <w:numPr>
                <w:ilvl w:val="0"/>
                <w:numId w:val="16"/>
              </w:numPr>
            </w:pPr>
            <w:r>
              <w:t>Acrylonitrile</w:t>
            </w:r>
          </w:p>
        </w:tc>
        <w:tc>
          <w:tcPr>
            <w:tcW w:w="4675" w:type="dxa"/>
          </w:tcPr>
          <w:p w14:paraId="2988573F" w14:textId="77777777" w:rsidR="001F5B3D" w:rsidRDefault="001F5B3D" w:rsidP="008B57C4">
            <w:pPr>
              <w:pStyle w:val="ListParagraph"/>
            </w:pPr>
          </w:p>
        </w:tc>
      </w:tr>
      <w:tr w:rsidR="001F5B3D" w14:paraId="1E5BBED6" w14:textId="77777777" w:rsidTr="008B57C4">
        <w:tc>
          <w:tcPr>
            <w:tcW w:w="4675" w:type="dxa"/>
          </w:tcPr>
          <w:p w14:paraId="6D1D9268" w14:textId="77777777" w:rsidR="001F5B3D" w:rsidRDefault="001F5B3D" w:rsidP="008B57C4">
            <w:pPr>
              <w:pStyle w:val="ListParagraph"/>
              <w:numPr>
                <w:ilvl w:val="0"/>
                <w:numId w:val="16"/>
              </w:numPr>
            </w:pPr>
            <w:r>
              <w:t>Arsenic (Inorganic)</w:t>
            </w:r>
          </w:p>
        </w:tc>
        <w:tc>
          <w:tcPr>
            <w:tcW w:w="4675" w:type="dxa"/>
          </w:tcPr>
          <w:p w14:paraId="228689A8" w14:textId="77777777" w:rsidR="001F5B3D" w:rsidRDefault="001F5B3D" w:rsidP="008B57C4">
            <w:pPr>
              <w:pStyle w:val="ListParagraph"/>
            </w:pPr>
          </w:p>
        </w:tc>
      </w:tr>
      <w:tr w:rsidR="001F5B3D" w14:paraId="642CEBAC" w14:textId="77777777" w:rsidTr="008B57C4">
        <w:tc>
          <w:tcPr>
            <w:tcW w:w="4675" w:type="dxa"/>
          </w:tcPr>
          <w:p w14:paraId="40B4D230" w14:textId="77777777" w:rsidR="001F5B3D" w:rsidRDefault="001F5B3D" w:rsidP="008B57C4">
            <w:pPr>
              <w:pStyle w:val="ListParagraph"/>
              <w:numPr>
                <w:ilvl w:val="0"/>
                <w:numId w:val="16"/>
              </w:numPr>
            </w:pPr>
            <w:r>
              <w:t>Benzene</w:t>
            </w:r>
          </w:p>
        </w:tc>
        <w:tc>
          <w:tcPr>
            <w:tcW w:w="4675" w:type="dxa"/>
          </w:tcPr>
          <w:p w14:paraId="73F048FC" w14:textId="77777777" w:rsidR="001F5B3D" w:rsidRDefault="001F5B3D" w:rsidP="008B57C4">
            <w:pPr>
              <w:pStyle w:val="ListParagraph"/>
            </w:pPr>
          </w:p>
        </w:tc>
      </w:tr>
      <w:tr w:rsidR="001F5B3D" w14:paraId="0BBC59EF" w14:textId="77777777" w:rsidTr="008B57C4">
        <w:tc>
          <w:tcPr>
            <w:tcW w:w="4675" w:type="dxa"/>
          </w:tcPr>
          <w:p w14:paraId="2A5A16B4" w14:textId="77777777" w:rsidR="001F5B3D" w:rsidRDefault="001F5B3D" w:rsidP="008B57C4">
            <w:pPr>
              <w:pStyle w:val="ListParagraph"/>
              <w:numPr>
                <w:ilvl w:val="0"/>
                <w:numId w:val="16"/>
              </w:numPr>
            </w:pPr>
            <w:r>
              <w:t>1,3 Butadiene</w:t>
            </w:r>
          </w:p>
        </w:tc>
        <w:tc>
          <w:tcPr>
            <w:tcW w:w="4675" w:type="dxa"/>
          </w:tcPr>
          <w:p w14:paraId="5D25BC79" w14:textId="77777777" w:rsidR="001F5B3D" w:rsidRDefault="001F5B3D" w:rsidP="008B57C4">
            <w:pPr>
              <w:ind w:left="360"/>
            </w:pPr>
          </w:p>
        </w:tc>
      </w:tr>
      <w:tr w:rsidR="001F5B3D" w14:paraId="0439D3A8" w14:textId="77777777" w:rsidTr="008B57C4">
        <w:tc>
          <w:tcPr>
            <w:tcW w:w="4675" w:type="dxa"/>
          </w:tcPr>
          <w:p w14:paraId="53D2CF7C" w14:textId="77777777" w:rsidR="001F5B3D" w:rsidRDefault="001F5B3D" w:rsidP="008B57C4">
            <w:pPr>
              <w:pStyle w:val="ListParagraph"/>
              <w:numPr>
                <w:ilvl w:val="0"/>
                <w:numId w:val="16"/>
              </w:numPr>
            </w:pPr>
            <w:r>
              <w:t>Cadmium</w:t>
            </w:r>
          </w:p>
        </w:tc>
        <w:tc>
          <w:tcPr>
            <w:tcW w:w="4675" w:type="dxa"/>
          </w:tcPr>
          <w:p w14:paraId="596EA196" w14:textId="77777777" w:rsidR="001F5B3D" w:rsidRDefault="001F5B3D" w:rsidP="008B57C4">
            <w:pPr>
              <w:pStyle w:val="ListParagraph"/>
            </w:pPr>
          </w:p>
        </w:tc>
      </w:tr>
      <w:tr w:rsidR="001F5B3D" w14:paraId="0225708D" w14:textId="77777777" w:rsidTr="008B57C4">
        <w:tc>
          <w:tcPr>
            <w:tcW w:w="4675" w:type="dxa"/>
          </w:tcPr>
          <w:p w14:paraId="3979978B" w14:textId="77777777" w:rsidR="001F5B3D" w:rsidRDefault="001F5B3D" w:rsidP="008B57C4">
            <w:pPr>
              <w:pStyle w:val="ListParagraph"/>
              <w:numPr>
                <w:ilvl w:val="0"/>
                <w:numId w:val="16"/>
              </w:numPr>
            </w:pPr>
            <w:r>
              <w:t>Chromium (VI), Hexavalent Chromium</w:t>
            </w:r>
          </w:p>
        </w:tc>
        <w:tc>
          <w:tcPr>
            <w:tcW w:w="4675" w:type="dxa"/>
          </w:tcPr>
          <w:p w14:paraId="08B77C3A" w14:textId="77777777" w:rsidR="001F5B3D" w:rsidRDefault="001F5B3D" w:rsidP="008B57C4">
            <w:pPr>
              <w:pStyle w:val="ListParagraph"/>
            </w:pPr>
          </w:p>
        </w:tc>
      </w:tr>
      <w:tr w:rsidR="001F5B3D" w14:paraId="7439E556" w14:textId="77777777" w:rsidTr="008B57C4">
        <w:tc>
          <w:tcPr>
            <w:tcW w:w="4675" w:type="dxa"/>
          </w:tcPr>
          <w:p w14:paraId="715B7C87" w14:textId="77777777" w:rsidR="001F5B3D" w:rsidRDefault="001F5B3D" w:rsidP="008B57C4">
            <w:pPr>
              <w:pStyle w:val="ListParagraph"/>
              <w:numPr>
                <w:ilvl w:val="0"/>
                <w:numId w:val="16"/>
              </w:numPr>
            </w:pPr>
            <w:r>
              <w:t>1,2-dibromo-3-choropropane</w:t>
            </w:r>
          </w:p>
        </w:tc>
        <w:tc>
          <w:tcPr>
            <w:tcW w:w="4675" w:type="dxa"/>
          </w:tcPr>
          <w:p w14:paraId="5DC546CC" w14:textId="77777777" w:rsidR="001F5B3D" w:rsidRDefault="001F5B3D" w:rsidP="008B57C4">
            <w:pPr>
              <w:pStyle w:val="ListParagraph"/>
            </w:pPr>
          </w:p>
        </w:tc>
      </w:tr>
      <w:tr w:rsidR="001F5B3D" w14:paraId="4A32B3FC" w14:textId="77777777" w:rsidTr="008B57C4">
        <w:tc>
          <w:tcPr>
            <w:tcW w:w="4675" w:type="dxa"/>
          </w:tcPr>
          <w:p w14:paraId="6C1FFD4A" w14:textId="77777777" w:rsidR="001F5B3D" w:rsidRDefault="001F5B3D" w:rsidP="008B57C4">
            <w:pPr>
              <w:pStyle w:val="ListParagraph"/>
              <w:numPr>
                <w:ilvl w:val="0"/>
                <w:numId w:val="16"/>
              </w:numPr>
            </w:pPr>
            <w:r>
              <w:t>Ethylene oxide</w:t>
            </w:r>
          </w:p>
        </w:tc>
        <w:tc>
          <w:tcPr>
            <w:tcW w:w="4675" w:type="dxa"/>
          </w:tcPr>
          <w:p w14:paraId="2244F333" w14:textId="77777777" w:rsidR="001F5B3D" w:rsidRDefault="001F5B3D" w:rsidP="008B57C4">
            <w:pPr>
              <w:pStyle w:val="ListParagraph"/>
            </w:pPr>
          </w:p>
        </w:tc>
      </w:tr>
      <w:tr w:rsidR="001F5B3D" w14:paraId="0AADD766" w14:textId="77777777" w:rsidTr="008B57C4">
        <w:tc>
          <w:tcPr>
            <w:tcW w:w="4675" w:type="dxa"/>
          </w:tcPr>
          <w:p w14:paraId="162F96D4" w14:textId="77777777" w:rsidR="001F5B3D" w:rsidRDefault="001F5B3D" w:rsidP="008B57C4">
            <w:pPr>
              <w:pStyle w:val="ListParagraph"/>
              <w:numPr>
                <w:ilvl w:val="0"/>
                <w:numId w:val="16"/>
              </w:numPr>
            </w:pPr>
            <w:r>
              <w:t>Formaldehyde</w:t>
            </w:r>
          </w:p>
        </w:tc>
        <w:tc>
          <w:tcPr>
            <w:tcW w:w="4675" w:type="dxa"/>
          </w:tcPr>
          <w:p w14:paraId="3AB9F30C" w14:textId="77777777" w:rsidR="001F5B3D" w:rsidRDefault="001F5B3D" w:rsidP="008B57C4">
            <w:pPr>
              <w:pStyle w:val="ListParagraph"/>
            </w:pPr>
          </w:p>
        </w:tc>
      </w:tr>
      <w:tr w:rsidR="001F5B3D" w14:paraId="122C8A98" w14:textId="77777777" w:rsidTr="008B57C4">
        <w:tc>
          <w:tcPr>
            <w:tcW w:w="4675" w:type="dxa"/>
          </w:tcPr>
          <w:p w14:paraId="4A2D14D5" w14:textId="77777777" w:rsidR="001F5B3D" w:rsidRDefault="001F5B3D" w:rsidP="008B57C4">
            <w:pPr>
              <w:pStyle w:val="ListParagraph"/>
              <w:numPr>
                <w:ilvl w:val="0"/>
                <w:numId w:val="16"/>
              </w:numPr>
            </w:pPr>
            <w:r>
              <w:t>Lead</w:t>
            </w:r>
          </w:p>
        </w:tc>
        <w:tc>
          <w:tcPr>
            <w:tcW w:w="4675" w:type="dxa"/>
          </w:tcPr>
          <w:p w14:paraId="3E8512BC" w14:textId="77777777" w:rsidR="001F5B3D" w:rsidRDefault="001F5B3D" w:rsidP="008B57C4">
            <w:pPr>
              <w:pStyle w:val="ListParagraph"/>
            </w:pPr>
          </w:p>
        </w:tc>
      </w:tr>
      <w:tr w:rsidR="001F5B3D" w14:paraId="7E713547" w14:textId="77777777" w:rsidTr="008B57C4">
        <w:tc>
          <w:tcPr>
            <w:tcW w:w="4675" w:type="dxa"/>
          </w:tcPr>
          <w:p w14:paraId="51CDA9F5" w14:textId="77777777" w:rsidR="001F5B3D" w:rsidRDefault="001F5B3D" w:rsidP="008B57C4">
            <w:pPr>
              <w:pStyle w:val="ListParagraph"/>
              <w:numPr>
                <w:ilvl w:val="0"/>
                <w:numId w:val="16"/>
              </w:numPr>
            </w:pPr>
            <w:r>
              <w:t>Methylene chloride</w:t>
            </w:r>
          </w:p>
        </w:tc>
        <w:tc>
          <w:tcPr>
            <w:tcW w:w="4675" w:type="dxa"/>
          </w:tcPr>
          <w:p w14:paraId="59FDF372" w14:textId="77777777" w:rsidR="001F5B3D" w:rsidRDefault="001F5B3D" w:rsidP="008B57C4">
            <w:pPr>
              <w:pStyle w:val="ListParagraph"/>
            </w:pPr>
          </w:p>
        </w:tc>
      </w:tr>
      <w:tr w:rsidR="001F5B3D" w14:paraId="597BE01A" w14:textId="77777777" w:rsidTr="008B57C4">
        <w:tc>
          <w:tcPr>
            <w:tcW w:w="4675" w:type="dxa"/>
          </w:tcPr>
          <w:p w14:paraId="5815CEF7" w14:textId="77777777" w:rsidR="001F5B3D" w:rsidRDefault="001F5B3D" w:rsidP="008B57C4">
            <w:pPr>
              <w:pStyle w:val="ListParagraph"/>
              <w:numPr>
                <w:ilvl w:val="0"/>
                <w:numId w:val="16"/>
              </w:numPr>
            </w:pPr>
            <w:proofErr w:type="spellStart"/>
            <w:r>
              <w:t>Methylenedianiline</w:t>
            </w:r>
            <w:proofErr w:type="spellEnd"/>
          </w:p>
        </w:tc>
        <w:tc>
          <w:tcPr>
            <w:tcW w:w="4675" w:type="dxa"/>
          </w:tcPr>
          <w:p w14:paraId="57B1C267" w14:textId="77777777" w:rsidR="001F5B3D" w:rsidRDefault="001F5B3D" w:rsidP="008B57C4">
            <w:pPr>
              <w:pStyle w:val="ListParagraph"/>
            </w:pPr>
          </w:p>
        </w:tc>
      </w:tr>
      <w:tr w:rsidR="001F5B3D" w14:paraId="434E39F5" w14:textId="77777777" w:rsidTr="008B57C4">
        <w:tc>
          <w:tcPr>
            <w:tcW w:w="4675" w:type="dxa"/>
          </w:tcPr>
          <w:p w14:paraId="00513ADD" w14:textId="77777777" w:rsidR="001F5B3D" w:rsidRDefault="001F5B3D" w:rsidP="008B57C4">
            <w:pPr>
              <w:pStyle w:val="ListParagraph"/>
              <w:numPr>
                <w:ilvl w:val="0"/>
                <w:numId w:val="16"/>
              </w:numPr>
            </w:pPr>
            <w:r>
              <w:t>Vinyl chloride</w:t>
            </w:r>
          </w:p>
        </w:tc>
        <w:tc>
          <w:tcPr>
            <w:tcW w:w="4675" w:type="dxa"/>
          </w:tcPr>
          <w:p w14:paraId="474BD599" w14:textId="77777777" w:rsidR="001F5B3D" w:rsidRDefault="001F5B3D" w:rsidP="008B57C4">
            <w:pPr>
              <w:pStyle w:val="ListParagraph"/>
            </w:pPr>
          </w:p>
        </w:tc>
      </w:tr>
    </w:tbl>
    <w:p w14:paraId="7523B4DE" w14:textId="75DE9345" w:rsidR="00BB6C1F" w:rsidRDefault="00BB6C1F" w:rsidP="008F72A3">
      <w:pPr>
        <w:pStyle w:val="BodyText"/>
        <w:spacing w:after="160"/>
        <w:ind w:left="0" w:right="288"/>
        <w:rPr>
          <w:rFonts w:asciiTheme="minorHAnsi" w:hAnsiTheme="minorHAnsi"/>
          <w:spacing w:val="-1"/>
        </w:rPr>
      </w:pPr>
    </w:p>
    <w:p w14:paraId="71BF24E3" w14:textId="122E8B21" w:rsidR="00107A72" w:rsidRDefault="00107A72" w:rsidP="000E3B0F">
      <w:pPr>
        <w:pStyle w:val="Heading1"/>
      </w:pPr>
    </w:p>
    <w:p w14:paraId="1E9C20CB" w14:textId="66A2E13D" w:rsidR="00453A9D" w:rsidRDefault="00453A9D" w:rsidP="00453A9D"/>
    <w:p w14:paraId="11A7C4AB" w14:textId="6C308FFD" w:rsidR="00453A9D" w:rsidRDefault="00453A9D" w:rsidP="00453A9D"/>
    <w:p w14:paraId="1E10BBC6" w14:textId="03004CE9" w:rsidR="00453A9D" w:rsidRDefault="00453A9D" w:rsidP="00453A9D"/>
    <w:p w14:paraId="3D93400A" w14:textId="550C9EB8" w:rsidR="00453A9D" w:rsidRDefault="00453A9D" w:rsidP="00453A9D"/>
    <w:p w14:paraId="6031D694" w14:textId="7301CE85" w:rsidR="00453A9D" w:rsidRDefault="00453A9D" w:rsidP="00453A9D"/>
    <w:p w14:paraId="275CAD98" w14:textId="297C5BA3" w:rsidR="00453A9D" w:rsidRDefault="00453A9D" w:rsidP="00453A9D"/>
    <w:p w14:paraId="22D457A1" w14:textId="4732860B" w:rsidR="00453A9D" w:rsidRDefault="00453A9D" w:rsidP="00453A9D"/>
    <w:p w14:paraId="784D2391" w14:textId="3F417E07" w:rsidR="00453A9D" w:rsidRDefault="00453A9D" w:rsidP="00453A9D"/>
    <w:p w14:paraId="4E8CA902" w14:textId="77777777" w:rsidR="008307E6" w:rsidRDefault="008307E6" w:rsidP="00453A9D"/>
    <w:p w14:paraId="223FDCF4" w14:textId="070C44E0" w:rsidR="00453A9D" w:rsidRDefault="00453A9D" w:rsidP="00453A9D"/>
    <w:p w14:paraId="2503361C" w14:textId="77777777" w:rsidR="002517FC" w:rsidRDefault="002517FC" w:rsidP="002517FC">
      <w:pPr>
        <w:rPr>
          <w:b/>
          <w:bCs/>
          <w:sz w:val="32"/>
          <w:szCs w:val="32"/>
        </w:rPr>
      </w:pPr>
    </w:p>
    <w:tbl>
      <w:tblPr>
        <w:tblpPr w:leftFromText="180" w:rightFromText="180" w:vertAnchor="text" w:tblpY="-539"/>
        <w:tblW w:w="7555" w:type="dxa"/>
        <w:tblLook w:val="04A0" w:firstRow="1" w:lastRow="0" w:firstColumn="1" w:lastColumn="0" w:noHBand="0" w:noVBand="1"/>
      </w:tblPr>
      <w:tblGrid>
        <w:gridCol w:w="2875"/>
        <w:gridCol w:w="1245"/>
        <w:gridCol w:w="3435"/>
      </w:tblGrid>
      <w:tr w:rsidR="008307E6" w:rsidRPr="00BE4E5B" w14:paraId="785A4F01" w14:textId="77777777" w:rsidTr="00BD352D">
        <w:trPr>
          <w:trHeight w:val="320"/>
        </w:trPr>
        <w:tc>
          <w:tcPr>
            <w:tcW w:w="28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486347" w14:textId="77777777" w:rsidR="008307E6" w:rsidRPr="00BE4E5B" w:rsidRDefault="008307E6" w:rsidP="00BD352D">
            <w:pPr>
              <w:jc w:val="center"/>
              <w:rPr>
                <w:rFonts w:ascii="Times New Roman" w:eastAsia="Times New Roman" w:hAnsi="Times New Roman"/>
                <w:b/>
                <w:bCs/>
                <w:color w:val="000000"/>
              </w:rPr>
            </w:pPr>
            <w:r w:rsidRPr="00BE4E5B">
              <w:rPr>
                <w:rFonts w:ascii="Times New Roman" w:eastAsia="Times New Roman" w:hAnsi="Times New Roman"/>
                <w:b/>
                <w:bCs/>
                <w:color w:val="000000"/>
              </w:rPr>
              <w:t>Name (Print)</w:t>
            </w:r>
          </w:p>
        </w:tc>
        <w:tc>
          <w:tcPr>
            <w:tcW w:w="1245" w:type="dxa"/>
            <w:tcBorders>
              <w:top w:val="single" w:sz="4" w:space="0" w:color="auto"/>
              <w:left w:val="nil"/>
              <w:bottom w:val="single" w:sz="4" w:space="0" w:color="auto"/>
              <w:right w:val="single" w:sz="4" w:space="0" w:color="auto"/>
            </w:tcBorders>
            <w:shd w:val="clear" w:color="auto" w:fill="auto"/>
            <w:noWrap/>
            <w:vAlign w:val="center"/>
            <w:hideMark/>
          </w:tcPr>
          <w:p w14:paraId="1C1576BC" w14:textId="77777777" w:rsidR="008307E6" w:rsidRPr="00BE4E5B" w:rsidRDefault="008307E6" w:rsidP="00BD352D">
            <w:pPr>
              <w:jc w:val="center"/>
              <w:rPr>
                <w:rFonts w:ascii="Times New Roman" w:eastAsia="Times New Roman" w:hAnsi="Times New Roman"/>
                <w:b/>
                <w:bCs/>
                <w:color w:val="000000"/>
              </w:rPr>
            </w:pPr>
            <w:r w:rsidRPr="00BE4E5B">
              <w:rPr>
                <w:rFonts w:ascii="Times New Roman" w:eastAsia="Times New Roman" w:hAnsi="Times New Roman"/>
                <w:b/>
                <w:bCs/>
                <w:color w:val="000000"/>
              </w:rPr>
              <w:t xml:space="preserve">Date </w:t>
            </w:r>
            <w:r>
              <w:rPr>
                <w:rFonts w:ascii="Times New Roman" w:eastAsia="Times New Roman" w:hAnsi="Times New Roman"/>
                <w:b/>
                <w:bCs/>
                <w:color w:val="000000"/>
              </w:rPr>
              <w:t>CHP</w:t>
            </w:r>
            <w:r w:rsidRPr="00BE4E5B">
              <w:rPr>
                <w:rFonts w:ascii="Times New Roman" w:eastAsia="Times New Roman" w:hAnsi="Times New Roman"/>
                <w:b/>
                <w:bCs/>
                <w:color w:val="000000"/>
              </w:rPr>
              <w:t xml:space="preserve"> Read</w:t>
            </w:r>
          </w:p>
        </w:tc>
        <w:tc>
          <w:tcPr>
            <w:tcW w:w="3435" w:type="dxa"/>
            <w:tcBorders>
              <w:top w:val="single" w:sz="4" w:space="0" w:color="auto"/>
              <w:left w:val="nil"/>
              <w:bottom w:val="single" w:sz="4" w:space="0" w:color="auto"/>
              <w:right w:val="single" w:sz="4" w:space="0" w:color="auto"/>
            </w:tcBorders>
            <w:shd w:val="clear" w:color="auto" w:fill="auto"/>
            <w:noWrap/>
            <w:vAlign w:val="center"/>
            <w:hideMark/>
          </w:tcPr>
          <w:p w14:paraId="7E78B8E6" w14:textId="77777777" w:rsidR="008307E6" w:rsidRPr="00BE4E5B" w:rsidRDefault="008307E6" w:rsidP="00BD352D">
            <w:pPr>
              <w:jc w:val="center"/>
              <w:rPr>
                <w:rFonts w:ascii="Times New Roman" w:eastAsia="Times New Roman" w:hAnsi="Times New Roman"/>
                <w:b/>
                <w:bCs/>
                <w:color w:val="000000"/>
              </w:rPr>
            </w:pPr>
            <w:r w:rsidRPr="00BE4E5B">
              <w:rPr>
                <w:rFonts w:ascii="Times New Roman" w:eastAsia="Times New Roman" w:hAnsi="Times New Roman"/>
                <w:b/>
                <w:bCs/>
                <w:color w:val="000000"/>
              </w:rPr>
              <w:t>Signature</w:t>
            </w:r>
          </w:p>
        </w:tc>
      </w:tr>
      <w:tr w:rsidR="008307E6" w:rsidRPr="00BE4E5B" w14:paraId="70B0CA7B" w14:textId="77777777" w:rsidTr="00BD352D">
        <w:trPr>
          <w:trHeight w:val="320"/>
        </w:trPr>
        <w:tc>
          <w:tcPr>
            <w:tcW w:w="2875" w:type="dxa"/>
            <w:tcBorders>
              <w:top w:val="nil"/>
              <w:left w:val="single" w:sz="4" w:space="0" w:color="auto"/>
              <w:bottom w:val="single" w:sz="4" w:space="0" w:color="auto"/>
              <w:right w:val="single" w:sz="4" w:space="0" w:color="auto"/>
            </w:tcBorders>
            <w:shd w:val="clear" w:color="auto" w:fill="auto"/>
            <w:noWrap/>
            <w:vAlign w:val="center"/>
            <w:hideMark/>
          </w:tcPr>
          <w:p w14:paraId="3B95D884" w14:textId="77777777" w:rsidR="008307E6" w:rsidRPr="00BE4E5B" w:rsidRDefault="008307E6" w:rsidP="00BD352D">
            <w:pPr>
              <w:jc w:val="center"/>
              <w:rPr>
                <w:rFonts w:eastAsia="Times New Roman"/>
                <w:color w:val="000000"/>
              </w:rPr>
            </w:pPr>
            <w:r w:rsidRPr="00BE4E5B">
              <w:rPr>
                <w:rFonts w:eastAsia="Times New Roman"/>
                <w:color w:val="000000"/>
              </w:rPr>
              <w:t> </w:t>
            </w:r>
          </w:p>
        </w:tc>
        <w:tc>
          <w:tcPr>
            <w:tcW w:w="1245" w:type="dxa"/>
            <w:tcBorders>
              <w:top w:val="nil"/>
              <w:left w:val="nil"/>
              <w:bottom w:val="single" w:sz="4" w:space="0" w:color="auto"/>
              <w:right w:val="single" w:sz="4" w:space="0" w:color="auto"/>
            </w:tcBorders>
            <w:shd w:val="clear" w:color="auto" w:fill="auto"/>
            <w:noWrap/>
            <w:vAlign w:val="center"/>
            <w:hideMark/>
          </w:tcPr>
          <w:p w14:paraId="7EA0233B" w14:textId="77777777" w:rsidR="008307E6" w:rsidRPr="00BE4E5B" w:rsidRDefault="008307E6" w:rsidP="00BD352D">
            <w:pPr>
              <w:jc w:val="center"/>
              <w:rPr>
                <w:rFonts w:eastAsia="Times New Roman"/>
                <w:color w:val="000000"/>
              </w:rPr>
            </w:pPr>
            <w:r w:rsidRPr="00BE4E5B">
              <w:rPr>
                <w:rFonts w:eastAsia="Times New Roman"/>
                <w:color w:val="000000"/>
              </w:rPr>
              <w:t> </w:t>
            </w:r>
          </w:p>
        </w:tc>
        <w:tc>
          <w:tcPr>
            <w:tcW w:w="3435" w:type="dxa"/>
            <w:tcBorders>
              <w:top w:val="nil"/>
              <w:left w:val="nil"/>
              <w:bottom w:val="single" w:sz="4" w:space="0" w:color="auto"/>
              <w:right w:val="single" w:sz="4" w:space="0" w:color="auto"/>
            </w:tcBorders>
            <w:shd w:val="clear" w:color="auto" w:fill="auto"/>
            <w:noWrap/>
            <w:vAlign w:val="center"/>
            <w:hideMark/>
          </w:tcPr>
          <w:p w14:paraId="6074821F" w14:textId="77777777" w:rsidR="008307E6" w:rsidRPr="00BE4E5B" w:rsidRDefault="008307E6" w:rsidP="00BD352D">
            <w:pPr>
              <w:jc w:val="center"/>
              <w:rPr>
                <w:rFonts w:eastAsia="Times New Roman"/>
                <w:color w:val="000000"/>
              </w:rPr>
            </w:pPr>
            <w:r w:rsidRPr="00BE4E5B">
              <w:rPr>
                <w:rFonts w:eastAsia="Times New Roman"/>
                <w:color w:val="000000"/>
              </w:rPr>
              <w:t> </w:t>
            </w:r>
          </w:p>
        </w:tc>
      </w:tr>
      <w:tr w:rsidR="008307E6" w:rsidRPr="00BE4E5B" w14:paraId="39A4E450" w14:textId="77777777" w:rsidTr="00BD352D">
        <w:trPr>
          <w:trHeight w:val="320"/>
        </w:trPr>
        <w:tc>
          <w:tcPr>
            <w:tcW w:w="2875" w:type="dxa"/>
            <w:tcBorders>
              <w:top w:val="nil"/>
              <w:left w:val="single" w:sz="4" w:space="0" w:color="auto"/>
              <w:bottom w:val="single" w:sz="4" w:space="0" w:color="auto"/>
              <w:right w:val="single" w:sz="4" w:space="0" w:color="auto"/>
            </w:tcBorders>
            <w:shd w:val="clear" w:color="auto" w:fill="auto"/>
            <w:noWrap/>
            <w:vAlign w:val="center"/>
            <w:hideMark/>
          </w:tcPr>
          <w:p w14:paraId="4954CE1D" w14:textId="77777777" w:rsidR="008307E6" w:rsidRPr="00BE4E5B" w:rsidRDefault="008307E6" w:rsidP="00BD352D">
            <w:pPr>
              <w:jc w:val="center"/>
              <w:rPr>
                <w:rFonts w:eastAsia="Times New Roman"/>
                <w:color w:val="000000"/>
              </w:rPr>
            </w:pPr>
            <w:r w:rsidRPr="00BE4E5B">
              <w:rPr>
                <w:rFonts w:eastAsia="Times New Roman"/>
                <w:color w:val="000000"/>
              </w:rPr>
              <w:t> </w:t>
            </w:r>
          </w:p>
        </w:tc>
        <w:tc>
          <w:tcPr>
            <w:tcW w:w="1245" w:type="dxa"/>
            <w:tcBorders>
              <w:top w:val="nil"/>
              <w:left w:val="nil"/>
              <w:bottom w:val="single" w:sz="4" w:space="0" w:color="auto"/>
              <w:right w:val="single" w:sz="4" w:space="0" w:color="auto"/>
            </w:tcBorders>
            <w:shd w:val="clear" w:color="auto" w:fill="auto"/>
            <w:noWrap/>
            <w:vAlign w:val="center"/>
            <w:hideMark/>
          </w:tcPr>
          <w:p w14:paraId="55740B12" w14:textId="77777777" w:rsidR="008307E6" w:rsidRPr="00BE4E5B" w:rsidRDefault="008307E6" w:rsidP="00BD352D">
            <w:pPr>
              <w:jc w:val="center"/>
              <w:rPr>
                <w:rFonts w:eastAsia="Times New Roman"/>
                <w:color w:val="000000"/>
              </w:rPr>
            </w:pPr>
            <w:r w:rsidRPr="00BE4E5B">
              <w:rPr>
                <w:rFonts w:eastAsia="Times New Roman"/>
                <w:color w:val="000000"/>
              </w:rPr>
              <w:t> </w:t>
            </w:r>
          </w:p>
        </w:tc>
        <w:tc>
          <w:tcPr>
            <w:tcW w:w="3435" w:type="dxa"/>
            <w:tcBorders>
              <w:top w:val="nil"/>
              <w:left w:val="nil"/>
              <w:bottom w:val="single" w:sz="4" w:space="0" w:color="auto"/>
              <w:right w:val="single" w:sz="4" w:space="0" w:color="auto"/>
            </w:tcBorders>
            <w:shd w:val="clear" w:color="auto" w:fill="auto"/>
            <w:noWrap/>
            <w:vAlign w:val="center"/>
            <w:hideMark/>
          </w:tcPr>
          <w:p w14:paraId="5FD997E4" w14:textId="77777777" w:rsidR="008307E6" w:rsidRPr="00BE4E5B" w:rsidRDefault="008307E6" w:rsidP="00BD352D">
            <w:pPr>
              <w:jc w:val="center"/>
              <w:rPr>
                <w:rFonts w:eastAsia="Times New Roman"/>
                <w:color w:val="000000"/>
              </w:rPr>
            </w:pPr>
            <w:r w:rsidRPr="00BE4E5B">
              <w:rPr>
                <w:rFonts w:eastAsia="Times New Roman"/>
                <w:color w:val="000000"/>
              </w:rPr>
              <w:t> </w:t>
            </w:r>
          </w:p>
        </w:tc>
      </w:tr>
      <w:tr w:rsidR="008307E6" w:rsidRPr="00BE4E5B" w14:paraId="73C0DF2E" w14:textId="77777777" w:rsidTr="00BD352D">
        <w:trPr>
          <w:trHeight w:val="320"/>
        </w:trPr>
        <w:tc>
          <w:tcPr>
            <w:tcW w:w="2875" w:type="dxa"/>
            <w:tcBorders>
              <w:top w:val="nil"/>
              <w:left w:val="single" w:sz="4" w:space="0" w:color="auto"/>
              <w:bottom w:val="single" w:sz="4" w:space="0" w:color="auto"/>
              <w:right w:val="single" w:sz="4" w:space="0" w:color="auto"/>
            </w:tcBorders>
            <w:shd w:val="clear" w:color="auto" w:fill="auto"/>
            <w:noWrap/>
            <w:vAlign w:val="center"/>
            <w:hideMark/>
          </w:tcPr>
          <w:p w14:paraId="05D7ACC7" w14:textId="77777777" w:rsidR="008307E6" w:rsidRPr="00BE4E5B" w:rsidRDefault="008307E6" w:rsidP="00BD352D">
            <w:pPr>
              <w:jc w:val="center"/>
              <w:rPr>
                <w:rFonts w:eastAsia="Times New Roman"/>
                <w:color w:val="000000"/>
              </w:rPr>
            </w:pPr>
            <w:r w:rsidRPr="00BE4E5B">
              <w:rPr>
                <w:rFonts w:eastAsia="Times New Roman"/>
                <w:color w:val="000000"/>
              </w:rPr>
              <w:t> </w:t>
            </w:r>
          </w:p>
        </w:tc>
        <w:tc>
          <w:tcPr>
            <w:tcW w:w="1245" w:type="dxa"/>
            <w:tcBorders>
              <w:top w:val="nil"/>
              <w:left w:val="nil"/>
              <w:bottom w:val="single" w:sz="4" w:space="0" w:color="auto"/>
              <w:right w:val="single" w:sz="4" w:space="0" w:color="auto"/>
            </w:tcBorders>
            <w:shd w:val="clear" w:color="auto" w:fill="auto"/>
            <w:noWrap/>
            <w:vAlign w:val="center"/>
            <w:hideMark/>
          </w:tcPr>
          <w:p w14:paraId="3E0C0E5B" w14:textId="77777777" w:rsidR="008307E6" w:rsidRPr="00BE4E5B" w:rsidRDefault="008307E6" w:rsidP="00BD352D">
            <w:pPr>
              <w:jc w:val="center"/>
              <w:rPr>
                <w:rFonts w:eastAsia="Times New Roman"/>
                <w:color w:val="000000"/>
              </w:rPr>
            </w:pPr>
            <w:r w:rsidRPr="00BE4E5B">
              <w:rPr>
                <w:rFonts w:eastAsia="Times New Roman"/>
                <w:color w:val="000000"/>
              </w:rPr>
              <w:t> </w:t>
            </w:r>
          </w:p>
        </w:tc>
        <w:tc>
          <w:tcPr>
            <w:tcW w:w="3435" w:type="dxa"/>
            <w:tcBorders>
              <w:top w:val="nil"/>
              <w:left w:val="nil"/>
              <w:bottom w:val="single" w:sz="4" w:space="0" w:color="auto"/>
              <w:right w:val="single" w:sz="4" w:space="0" w:color="auto"/>
            </w:tcBorders>
            <w:shd w:val="clear" w:color="auto" w:fill="auto"/>
            <w:noWrap/>
            <w:vAlign w:val="center"/>
            <w:hideMark/>
          </w:tcPr>
          <w:p w14:paraId="6F8F9E82" w14:textId="77777777" w:rsidR="008307E6" w:rsidRPr="00BE4E5B" w:rsidRDefault="008307E6" w:rsidP="00BD352D">
            <w:pPr>
              <w:jc w:val="center"/>
              <w:rPr>
                <w:rFonts w:eastAsia="Times New Roman"/>
                <w:color w:val="000000"/>
              </w:rPr>
            </w:pPr>
            <w:r w:rsidRPr="00BE4E5B">
              <w:rPr>
                <w:rFonts w:eastAsia="Times New Roman"/>
                <w:color w:val="000000"/>
              </w:rPr>
              <w:t> </w:t>
            </w:r>
          </w:p>
        </w:tc>
      </w:tr>
      <w:tr w:rsidR="008307E6" w:rsidRPr="00BE4E5B" w14:paraId="1AF91887" w14:textId="77777777" w:rsidTr="00BD352D">
        <w:trPr>
          <w:trHeight w:val="320"/>
        </w:trPr>
        <w:tc>
          <w:tcPr>
            <w:tcW w:w="2875" w:type="dxa"/>
            <w:tcBorders>
              <w:top w:val="nil"/>
              <w:left w:val="single" w:sz="4" w:space="0" w:color="auto"/>
              <w:bottom w:val="single" w:sz="4" w:space="0" w:color="auto"/>
              <w:right w:val="single" w:sz="4" w:space="0" w:color="auto"/>
            </w:tcBorders>
            <w:shd w:val="clear" w:color="auto" w:fill="auto"/>
            <w:noWrap/>
            <w:vAlign w:val="center"/>
            <w:hideMark/>
          </w:tcPr>
          <w:p w14:paraId="493ECE96" w14:textId="77777777" w:rsidR="008307E6" w:rsidRPr="00BE4E5B" w:rsidRDefault="008307E6" w:rsidP="00BD352D">
            <w:pPr>
              <w:jc w:val="center"/>
              <w:rPr>
                <w:rFonts w:eastAsia="Times New Roman"/>
                <w:color w:val="000000"/>
              </w:rPr>
            </w:pPr>
            <w:r w:rsidRPr="00BE4E5B">
              <w:rPr>
                <w:rFonts w:eastAsia="Times New Roman"/>
                <w:color w:val="000000"/>
              </w:rPr>
              <w:t> </w:t>
            </w:r>
          </w:p>
        </w:tc>
        <w:tc>
          <w:tcPr>
            <w:tcW w:w="1245" w:type="dxa"/>
            <w:tcBorders>
              <w:top w:val="nil"/>
              <w:left w:val="nil"/>
              <w:bottom w:val="single" w:sz="4" w:space="0" w:color="auto"/>
              <w:right w:val="single" w:sz="4" w:space="0" w:color="auto"/>
            </w:tcBorders>
            <w:shd w:val="clear" w:color="auto" w:fill="auto"/>
            <w:noWrap/>
            <w:vAlign w:val="center"/>
            <w:hideMark/>
          </w:tcPr>
          <w:p w14:paraId="09883978" w14:textId="77777777" w:rsidR="008307E6" w:rsidRPr="00BE4E5B" w:rsidRDefault="008307E6" w:rsidP="00BD352D">
            <w:pPr>
              <w:jc w:val="center"/>
              <w:rPr>
                <w:rFonts w:eastAsia="Times New Roman"/>
                <w:color w:val="000000"/>
              </w:rPr>
            </w:pPr>
            <w:r w:rsidRPr="00BE4E5B">
              <w:rPr>
                <w:rFonts w:eastAsia="Times New Roman"/>
                <w:color w:val="000000"/>
              </w:rPr>
              <w:t> </w:t>
            </w:r>
          </w:p>
        </w:tc>
        <w:tc>
          <w:tcPr>
            <w:tcW w:w="3435" w:type="dxa"/>
            <w:tcBorders>
              <w:top w:val="nil"/>
              <w:left w:val="nil"/>
              <w:bottom w:val="single" w:sz="4" w:space="0" w:color="auto"/>
              <w:right w:val="single" w:sz="4" w:space="0" w:color="auto"/>
            </w:tcBorders>
            <w:shd w:val="clear" w:color="auto" w:fill="auto"/>
            <w:noWrap/>
            <w:vAlign w:val="center"/>
            <w:hideMark/>
          </w:tcPr>
          <w:p w14:paraId="4A11766D" w14:textId="77777777" w:rsidR="008307E6" w:rsidRPr="00BE4E5B" w:rsidRDefault="008307E6" w:rsidP="00BD352D">
            <w:pPr>
              <w:jc w:val="center"/>
              <w:rPr>
                <w:rFonts w:eastAsia="Times New Roman"/>
                <w:color w:val="000000"/>
              </w:rPr>
            </w:pPr>
            <w:r w:rsidRPr="00BE4E5B">
              <w:rPr>
                <w:rFonts w:eastAsia="Times New Roman"/>
                <w:color w:val="000000"/>
              </w:rPr>
              <w:t> </w:t>
            </w:r>
          </w:p>
        </w:tc>
      </w:tr>
      <w:tr w:rsidR="008307E6" w:rsidRPr="00BE4E5B" w14:paraId="150CD9C0" w14:textId="77777777" w:rsidTr="00BD352D">
        <w:trPr>
          <w:trHeight w:val="320"/>
        </w:trPr>
        <w:tc>
          <w:tcPr>
            <w:tcW w:w="2875" w:type="dxa"/>
            <w:tcBorders>
              <w:top w:val="nil"/>
              <w:left w:val="single" w:sz="4" w:space="0" w:color="auto"/>
              <w:bottom w:val="single" w:sz="4" w:space="0" w:color="auto"/>
              <w:right w:val="single" w:sz="4" w:space="0" w:color="auto"/>
            </w:tcBorders>
            <w:shd w:val="clear" w:color="auto" w:fill="auto"/>
            <w:noWrap/>
            <w:vAlign w:val="center"/>
            <w:hideMark/>
          </w:tcPr>
          <w:p w14:paraId="612EC038" w14:textId="77777777" w:rsidR="008307E6" w:rsidRPr="00BE4E5B" w:rsidRDefault="008307E6" w:rsidP="00BD352D">
            <w:pPr>
              <w:jc w:val="center"/>
              <w:rPr>
                <w:rFonts w:eastAsia="Times New Roman"/>
                <w:color w:val="000000"/>
              </w:rPr>
            </w:pPr>
            <w:r w:rsidRPr="00BE4E5B">
              <w:rPr>
                <w:rFonts w:eastAsia="Times New Roman"/>
                <w:color w:val="000000"/>
              </w:rPr>
              <w:t> </w:t>
            </w:r>
          </w:p>
        </w:tc>
        <w:tc>
          <w:tcPr>
            <w:tcW w:w="1245" w:type="dxa"/>
            <w:tcBorders>
              <w:top w:val="nil"/>
              <w:left w:val="nil"/>
              <w:bottom w:val="single" w:sz="4" w:space="0" w:color="auto"/>
              <w:right w:val="single" w:sz="4" w:space="0" w:color="auto"/>
            </w:tcBorders>
            <w:shd w:val="clear" w:color="auto" w:fill="auto"/>
            <w:noWrap/>
            <w:vAlign w:val="center"/>
            <w:hideMark/>
          </w:tcPr>
          <w:p w14:paraId="599101A1" w14:textId="77777777" w:rsidR="008307E6" w:rsidRPr="00BE4E5B" w:rsidRDefault="008307E6" w:rsidP="00BD352D">
            <w:pPr>
              <w:jc w:val="center"/>
              <w:rPr>
                <w:rFonts w:eastAsia="Times New Roman"/>
                <w:color w:val="000000"/>
              </w:rPr>
            </w:pPr>
            <w:r w:rsidRPr="00BE4E5B">
              <w:rPr>
                <w:rFonts w:eastAsia="Times New Roman"/>
                <w:color w:val="000000"/>
              </w:rPr>
              <w:t> </w:t>
            </w:r>
          </w:p>
        </w:tc>
        <w:tc>
          <w:tcPr>
            <w:tcW w:w="3435" w:type="dxa"/>
            <w:tcBorders>
              <w:top w:val="nil"/>
              <w:left w:val="nil"/>
              <w:bottom w:val="single" w:sz="4" w:space="0" w:color="auto"/>
              <w:right w:val="single" w:sz="4" w:space="0" w:color="auto"/>
            </w:tcBorders>
            <w:shd w:val="clear" w:color="auto" w:fill="auto"/>
            <w:noWrap/>
            <w:vAlign w:val="center"/>
            <w:hideMark/>
          </w:tcPr>
          <w:p w14:paraId="2AF85CCC" w14:textId="77777777" w:rsidR="008307E6" w:rsidRPr="00BE4E5B" w:rsidRDefault="008307E6" w:rsidP="00BD352D">
            <w:pPr>
              <w:jc w:val="center"/>
              <w:rPr>
                <w:rFonts w:eastAsia="Times New Roman"/>
                <w:color w:val="000000"/>
              </w:rPr>
            </w:pPr>
            <w:r w:rsidRPr="00BE4E5B">
              <w:rPr>
                <w:rFonts w:eastAsia="Times New Roman"/>
                <w:color w:val="000000"/>
              </w:rPr>
              <w:t> </w:t>
            </w:r>
          </w:p>
        </w:tc>
      </w:tr>
      <w:tr w:rsidR="008307E6" w:rsidRPr="00BE4E5B" w14:paraId="59A791F0" w14:textId="77777777" w:rsidTr="00BD352D">
        <w:trPr>
          <w:trHeight w:val="320"/>
        </w:trPr>
        <w:tc>
          <w:tcPr>
            <w:tcW w:w="2875" w:type="dxa"/>
            <w:tcBorders>
              <w:top w:val="nil"/>
              <w:left w:val="single" w:sz="4" w:space="0" w:color="auto"/>
              <w:bottom w:val="single" w:sz="4" w:space="0" w:color="auto"/>
              <w:right w:val="single" w:sz="4" w:space="0" w:color="auto"/>
            </w:tcBorders>
            <w:shd w:val="clear" w:color="auto" w:fill="auto"/>
            <w:noWrap/>
            <w:vAlign w:val="center"/>
            <w:hideMark/>
          </w:tcPr>
          <w:p w14:paraId="290A53D9" w14:textId="77777777" w:rsidR="008307E6" w:rsidRPr="00BE4E5B" w:rsidRDefault="008307E6" w:rsidP="00BD352D">
            <w:pPr>
              <w:jc w:val="center"/>
              <w:rPr>
                <w:rFonts w:eastAsia="Times New Roman"/>
                <w:color w:val="000000"/>
              </w:rPr>
            </w:pPr>
            <w:r w:rsidRPr="00BE4E5B">
              <w:rPr>
                <w:rFonts w:eastAsia="Times New Roman"/>
                <w:color w:val="000000"/>
              </w:rPr>
              <w:t> </w:t>
            </w:r>
          </w:p>
        </w:tc>
        <w:tc>
          <w:tcPr>
            <w:tcW w:w="1245" w:type="dxa"/>
            <w:tcBorders>
              <w:top w:val="nil"/>
              <w:left w:val="nil"/>
              <w:bottom w:val="single" w:sz="4" w:space="0" w:color="auto"/>
              <w:right w:val="single" w:sz="4" w:space="0" w:color="auto"/>
            </w:tcBorders>
            <w:shd w:val="clear" w:color="auto" w:fill="auto"/>
            <w:noWrap/>
            <w:vAlign w:val="center"/>
            <w:hideMark/>
          </w:tcPr>
          <w:p w14:paraId="0C3F6F0C" w14:textId="77777777" w:rsidR="008307E6" w:rsidRPr="00BE4E5B" w:rsidRDefault="008307E6" w:rsidP="00BD352D">
            <w:pPr>
              <w:jc w:val="center"/>
              <w:rPr>
                <w:rFonts w:eastAsia="Times New Roman"/>
                <w:color w:val="000000"/>
              </w:rPr>
            </w:pPr>
            <w:r w:rsidRPr="00BE4E5B">
              <w:rPr>
                <w:rFonts w:eastAsia="Times New Roman"/>
                <w:color w:val="000000"/>
              </w:rPr>
              <w:t> </w:t>
            </w:r>
          </w:p>
        </w:tc>
        <w:tc>
          <w:tcPr>
            <w:tcW w:w="3435" w:type="dxa"/>
            <w:tcBorders>
              <w:top w:val="nil"/>
              <w:left w:val="nil"/>
              <w:bottom w:val="single" w:sz="4" w:space="0" w:color="auto"/>
              <w:right w:val="single" w:sz="4" w:space="0" w:color="auto"/>
            </w:tcBorders>
            <w:shd w:val="clear" w:color="auto" w:fill="auto"/>
            <w:noWrap/>
            <w:vAlign w:val="center"/>
            <w:hideMark/>
          </w:tcPr>
          <w:p w14:paraId="7893D036" w14:textId="77777777" w:rsidR="008307E6" w:rsidRPr="00BE4E5B" w:rsidRDefault="008307E6" w:rsidP="00BD352D">
            <w:pPr>
              <w:jc w:val="center"/>
              <w:rPr>
                <w:rFonts w:eastAsia="Times New Roman"/>
                <w:color w:val="000000"/>
              </w:rPr>
            </w:pPr>
            <w:r w:rsidRPr="00BE4E5B">
              <w:rPr>
                <w:rFonts w:eastAsia="Times New Roman"/>
                <w:color w:val="000000"/>
              </w:rPr>
              <w:t> </w:t>
            </w:r>
          </w:p>
        </w:tc>
      </w:tr>
      <w:tr w:rsidR="008307E6" w:rsidRPr="00BE4E5B" w14:paraId="4DD07799" w14:textId="77777777" w:rsidTr="00BD352D">
        <w:trPr>
          <w:trHeight w:val="320"/>
        </w:trPr>
        <w:tc>
          <w:tcPr>
            <w:tcW w:w="2875" w:type="dxa"/>
            <w:tcBorders>
              <w:top w:val="nil"/>
              <w:left w:val="single" w:sz="4" w:space="0" w:color="auto"/>
              <w:bottom w:val="single" w:sz="4" w:space="0" w:color="auto"/>
              <w:right w:val="single" w:sz="4" w:space="0" w:color="auto"/>
            </w:tcBorders>
            <w:shd w:val="clear" w:color="auto" w:fill="auto"/>
            <w:noWrap/>
            <w:vAlign w:val="center"/>
            <w:hideMark/>
          </w:tcPr>
          <w:p w14:paraId="0C969ACD" w14:textId="77777777" w:rsidR="008307E6" w:rsidRPr="00BE4E5B" w:rsidRDefault="008307E6" w:rsidP="00BD352D">
            <w:pPr>
              <w:jc w:val="center"/>
              <w:rPr>
                <w:rFonts w:eastAsia="Times New Roman"/>
                <w:color w:val="000000"/>
              </w:rPr>
            </w:pPr>
            <w:r w:rsidRPr="00BE4E5B">
              <w:rPr>
                <w:rFonts w:eastAsia="Times New Roman"/>
                <w:color w:val="000000"/>
              </w:rPr>
              <w:t> </w:t>
            </w:r>
          </w:p>
        </w:tc>
        <w:tc>
          <w:tcPr>
            <w:tcW w:w="1245" w:type="dxa"/>
            <w:tcBorders>
              <w:top w:val="nil"/>
              <w:left w:val="nil"/>
              <w:bottom w:val="single" w:sz="4" w:space="0" w:color="auto"/>
              <w:right w:val="single" w:sz="4" w:space="0" w:color="auto"/>
            </w:tcBorders>
            <w:shd w:val="clear" w:color="auto" w:fill="auto"/>
            <w:noWrap/>
            <w:vAlign w:val="center"/>
            <w:hideMark/>
          </w:tcPr>
          <w:p w14:paraId="08BD728F" w14:textId="77777777" w:rsidR="008307E6" w:rsidRPr="00BE4E5B" w:rsidRDefault="008307E6" w:rsidP="00BD352D">
            <w:pPr>
              <w:jc w:val="center"/>
              <w:rPr>
                <w:rFonts w:eastAsia="Times New Roman"/>
                <w:color w:val="000000"/>
              </w:rPr>
            </w:pPr>
            <w:r w:rsidRPr="00BE4E5B">
              <w:rPr>
                <w:rFonts w:eastAsia="Times New Roman"/>
                <w:color w:val="000000"/>
              </w:rPr>
              <w:t> </w:t>
            </w:r>
          </w:p>
        </w:tc>
        <w:tc>
          <w:tcPr>
            <w:tcW w:w="3435" w:type="dxa"/>
            <w:tcBorders>
              <w:top w:val="nil"/>
              <w:left w:val="nil"/>
              <w:bottom w:val="single" w:sz="4" w:space="0" w:color="auto"/>
              <w:right w:val="single" w:sz="4" w:space="0" w:color="auto"/>
            </w:tcBorders>
            <w:shd w:val="clear" w:color="auto" w:fill="auto"/>
            <w:noWrap/>
            <w:vAlign w:val="center"/>
            <w:hideMark/>
          </w:tcPr>
          <w:p w14:paraId="66E08162" w14:textId="77777777" w:rsidR="008307E6" w:rsidRPr="00BE4E5B" w:rsidRDefault="008307E6" w:rsidP="00BD352D">
            <w:pPr>
              <w:jc w:val="center"/>
              <w:rPr>
                <w:rFonts w:eastAsia="Times New Roman"/>
                <w:color w:val="000000"/>
              </w:rPr>
            </w:pPr>
            <w:r w:rsidRPr="00BE4E5B">
              <w:rPr>
                <w:rFonts w:eastAsia="Times New Roman"/>
                <w:color w:val="000000"/>
              </w:rPr>
              <w:t> </w:t>
            </w:r>
          </w:p>
        </w:tc>
      </w:tr>
      <w:tr w:rsidR="008307E6" w:rsidRPr="00BE4E5B" w14:paraId="0D300F75" w14:textId="77777777" w:rsidTr="00BD352D">
        <w:trPr>
          <w:trHeight w:val="320"/>
        </w:trPr>
        <w:tc>
          <w:tcPr>
            <w:tcW w:w="2875" w:type="dxa"/>
            <w:tcBorders>
              <w:top w:val="nil"/>
              <w:left w:val="single" w:sz="4" w:space="0" w:color="auto"/>
              <w:bottom w:val="single" w:sz="4" w:space="0" w:color="auto"/>
              <w:right w:val="single" w:sz="4" w:space="0" w:color="auto"/>
            </w:tcBorders>
            <w:shd w:val="clear" w:color="auto" w:fill="auto"/>
            <w:noWrap/>
            <w:vAlign w:val="center"/>
            <w:hideMark/>
          </w:tcPr>
          <w:p w14:paraId="5189111B" w14:textId="77777777" w:rsidR="008307E6" w:rsidRPr="00BE4E5B" w:rsidRDefault="008307E6" w:rsidP="00BD352D">
            <w:pPr>
              <w:jc w:val="center"/>
              <w:rPr>
                <w:rFonts w:eastAsia="Times New Roman"/>
                <w:color w:val="000000"/>
              </w:rPr>
            </w:pPr>
            <w:r w:rsidRPr="00BE4E5B">
              <w:rPr>
                <w:rFonts w:eastAsia="Times New Roman"/>
                <w:color w:val="000000"/>
              </w:rPr>
              <w:t> </w:t>
            </w:r>
          </w:p>
        </w:tc>
        <w:tc>
          <w:tcPr>
            <w:tcW w:w="1245" w:type="dxa"/>
            <w:tcBorders>
              <w:top w:val="nil"/>
              <w:left w:val="nil"/>
              <w:bottom w:val="single" w:sz="4" w:space="0" w:color="auto"/>
              <w:right w:val="single" w:sz="4" w:space="0" w:color="auto"/>
            </w:tcBorders>
            <w:shd w:val="clear" w:color="auto" w:fill="auto"/>
            <w:noWrap/>
            <w:vAlign w:val="center"/>
            <w:hideMark/>
          </w:tcPr>
          <w:p w14:paraId="12622190" w14:textId="77777777" w:rsidR="008307E6" w:rsidRPr="00BE4E5B" w:rsidRDefault="008307E6" w:rsidP="00BD352D">
            <w:pPr>
              <w:jc w:val="center"/>
              <w:rPr>
                <w:rFonts w:eastAsia="Times New Roman"/>
                <w:color w:val="000000"/>
              </w:rPr>
            </w:pPr>
            <w:r w:rsidRPr="00BE4E5B">
              <w:rPr>
                <w:rFonts w:eastAsia="Times New Roman"/>
                <w:color w:val="000000"/>
              </w:rPr>
              <w:t> </w:t>
            </w:r>
          </w:p>
        </w:tc>
        <w:tc>
          <w:tcPr>
            <w:tcW w:w="3435" w:type="dxa"/>
            <w:tcBorders>
              <w:top w:val="nil"/>
              <w:left w:val="nil"/>
              <w:bottom w:val="single" w:sz="4" w:space="0" w:color="auto"/>
              <w:right w:val="single" w:sz="4" w:space="0" w:color="auto"/>
            </w:tcBorders>
            <w:shd w:val="clear" w:color="auto" w:fill="auto"/>
            <w:noWrap/>
            <w:vAlign w:val="center"/>
            <w:hideMark/>
          </w:tcPr>
          <w:p w14:paraId="59AE423D" w14:textId="77777777" w:rsidR="008307E6" w:rsidRPr="00BE4E5B" w:rsidRDefault="008307E6" w:rsidP="00BD352D">
            <w:pPr>
              <w:jc w:val="center"/>
              <w:rPr>
                <w:rFonts w:eastAsia="Times New Roman"/>
                <w:color w:val="000000"/>
              </w:rPr>
            </w:pPr>
            <w:r w:rsidRPr="00BE4E5B">
              <w:rPr>
                <w:rFonts w:eastAsia="Times New Roman"/>
                <w:color w:val="000000"/>
              </w:rPr>
              <w:t> </w:t>
            </w:r>
          </w:p>
        </w:tc>
      </w:tr>
      <w:tr w:rsidR="008307E6" w:rsidRPr="00BE4E5B" w14:paraId="4BED1945" w14:textId="77777777" w:rsidTr="00BD352D">
        <w:trPr>
          <w:trHeight w:val="320"/>
        </w:trPr>
        <w:tc>
          <w:tcPr>
            <w:tcW w:w="2875" w:type="dxa"/>
            <w:tcBorders>
              <w:top w:val="nil"/>
              <w:left w:val="single" w:sz="4" w:space="0" w:color="auto"/>
              <w:bottom w:val="single" w:sz="4" w:space="0" w:color="auto"/>
              <w:right w:val="single" w:sz="4" w:space="0" w:color="auto"/>
            </w:tcBorders>
            <w:shd w:val="clear" w:color="auto" w:fill="auto"/>
            <w:noWrap/>
            <w:vAlign w:val="center"/>
            <w:hideMark/>
          </w:tcPr>
          <w:p w14:paraId="07CDA132" w14:textId="77777777" w:rsidR="008307E6" w:rsidRPr="00BE4E5B" w:rsidRDefault="008307E6" w:rsidP="00BD352D">
            <w:pPr>
              <w:jc w:val="center"/>
              <w:rPr>
                <w:rFonts w:eastAsia="Times New Roman"/>
                <w:color w:val="000000"/>
              </w:rPr>
            </w:pPr>
            <w:r w:rsidRPr="00BE4E5B">
              <w:rPr>
                <w:rFonts w:eastAsia="Times New Roman"/>
                <w:color w:val="000000"/>
              </w:rPr>
              <w:t> </w:t>
            </w:r>
          </w:p>
        </w:tc>
        <w:tc>
          <w:tcPr>
            <w:tcW w:w="1245" w:type="dxa"/>
            <w:tcBorders>
              <w:top w:val="nil"/>
              <w:left w:val="nil"/>
              <w:bottom w:val="single" w:sz="4" w:space="0" w:color="auto"/>
              <w:right w:val="single" w:sz="4" w:space="0" w:color="auto"/>
            </w:tcBorders>
            <w:shd w:val="clear" w:color="auto" w:fill="auto"/>
            <w:noWrap/>
            <w:vAlign w:val="center"/>
            <w:hideMark/>
          </w:tcPr>
          <w:p w14:paraId="76ADBCA6" w14:textId="77777777" w:rsidR="008307E6" w:rsidRPr="00BE4E5B" w:rsidRDefault="008307E6" w:rsidP="00BD352D">
            <w:pPr>
              <w:jc w:val="center"/>
              <w:rPr>
                <w:rFonts w:eastAsia="Times New Roman"/>
                <w:color w:val="000000"/>
              </w:rPr>
            </w:pPr>
            <w:r w:rsidRPr="00BE4E5B">
              <w:rPr>
                <w:rFonts w:eastAsia="Times New Roman"/>
                <w:color w:val="000000"/>
              </w:rPr>
              <w:t> </w:t>
            </w:r>
          </w:p>
        </w:tc>
        <w:tc>
          <w:tcPr>
            <w:tcW w:w="3435" w:type="dxa"/>
            <w:tcBorders>
              <w:top w:val="nil"/>
              <w:left w:val="nil"/>
              <w:bottom w:val="single" w:sz="4" w:space="0" w:color="auto"/>
              <w:right w:val="single" w:sz="4" w:space="0" w:color="auto"/>
            </w:tcBorders>
            <w:shd w:val="clear" w:color="auto" w:fill="auto"/>
            <w:noWrap/>
            <w:vAlign w:val="center"/>
            <w:hideMark/>
          </w:tcPr>
          <w:p w14:paraId="022B2312" w14:textId="77777777" w:rsidR="008307E6" w:rsidRPr="00BE4E5B" w:rsidRDefault="008307E6" w:rsidP="00BD352D">
            <w:pPr>
              <w:jc w:val="center"/>
              <w:rPr>
                <w:rFonts w:eastAsia="Times New Roman"/>
                <w:color w:val="000000"/>
              </w:rPr>
            </w:pPr>
            <w:r w:rsidRPr="00BE4E5B">
              <w:rPr>
                <w:rFonts w:eastAsia="Times New Roman"/>
                <w:color w:val="000000"/>
              </w:rPr>
              <w:t> </w:t>
            </w:r>
          </w:p>
        </w:tc>
      </w:tr>
      <w:tr w:rsidR="008307E6" w:rsidRPr="00BE4E5B" w14:paraId="791C86F2" w14:textId="77777777" w:rsidTr="00BD352D">
        <w:trPr>
          <w:trHeight w:val="320"/>
        </w:trPr>
        <w:tc>
          <w:tcPr>
            <w:tcW w:w="2875" w:type="dxa"/>
            <w:tcBorders>
              <w:top w:val="nil"/>
              <w:left w:val="single" w:sz="4" w:space="0" w:color="auto"/>
              <w:bottom w:val="single" w:sz="4" w:space="0" w:color="auto"/>
              <w:right w:val="single" w:sz="4" w:space="0" w:color="auto"/>
            </w:tcBorders>
            <w:shd w:val="clear" w:color="auto" w:fill="auto"/>
            <w:noWrap/>
            <w:vAlign w:val="center"/>
            <w:hideMark/>
          </w:tcPr>
          <w:p w14:paraId="61EF3A98" w14:textId="77777777" w:rsidR="008307E6" w:rsidRPr="00BE4E5B" w:rsidRDefault="008307E6" w:rsidP="00BD352D">
            <w:pPr>
              <w:jc w:val="center"/>
              <w:rPr>
                <w:rFonts w:eastAsia="Times New Roman"/>
                <w:color w:val="000000"/>
              </w:rPr>
            </w:pPr>
            <w:r w:rsidRPr="00BE4E5B">
              <w:rPr>
                <w:rFonts w:eastAsia="Times New Roman"/>
                <w:color w:val="000000"/>
              </w:rPr>
              <w:t> </w:t>
            </w:r>
          </w:p>
        </w:tc>
        <w:tc>
          <w:tcPr>
            <w:tcW w:w="1245" w:type="dxa"/>
            <w:tcBorders>
              <w:top w:val="nil"/>
              <w:left w:val="nil"/>
              <w:bottom w:val="single" w:sz="4" w:space="0" w:color="auto"/>
              <w:right w:val="single" w:sz="4" w:space="0" w:color="auto"/>
            </w:tcBorders>
            <w:shd w:val="clear" w:color="auto" w:fill="auto"/>
            <w:noWrap/>
            <w:vAlign w:val="center"/>
            <w:hideMark/>
          </w:tcPr>
          <w:p w14:paraId="31A7B17C" w14:textId="77777777" w:rsidR="008307E6" w:rsidRPr="00BE4E5B" w:rsidRDefault="008307E6" w:rsidP="00BD352D">
            <w:pPr>
              <w:jc w:val="center"/>
              <w:rPr>
                <w:rFonts w:eastAsia="Times New Roman"/>
                <w:color w:val="000000"/>
              </w:rPr>
            </w:pPr>
            <w:r w:rsidRPr="00BE4E5B">
              <w:rPr>
                <w:rFonts w:eastAsia="Times New Roman"/>
                <w:color w:val="000000"/>
              </w:rPr>
              <w:t> </w:t>
            </w:r>
          </w:p>
        </w:tc>
        <w:tc>
          <w:tcPr>
            <w:tcW w:w="3435" w:type="dxa"/>
            <w:tcBorders>
              <w:top w:val="nil"/>
              <w:left w:val="nil"/>
              <w:bottom w:val="single" w:sz="4" w:space="0" w:color="auto"/>
              <w:right w:val="single" w:sz="4" w:space="0" w:color="auto"/>
            </w:tcBorders>
            <w:shd w:val="clear" w:color="auto" w:fill="auto"/>
            <w:noWrap/>
            <w:vAlign w:val="center"/>
            <w:hideMark/>
          </w:tcPr>
          <w:p w14:paraId="0950BAD7" w14:textId="77777777" w:rsidR="008307E6" w:rsidRPr="00BE4E5B" w:rsidRDefault="008307E6" w:rsidP="00BD352D">
            <w:pPr>
              <w:jc w:val="center"/>
              <w:rPr>
                <w:rFonts w:eastAsia="Times New Roman"/>
                <w:color w:val="000000"/>
              </w:rPr>
            </w:pPr>
            <w:r w:rsidRPr="00BE4E5B">
              <w:rPr>
                <w:rFonts w:eastAsia="Times New Roman"/>
                <w:color w:val="000000"/>
              </w:rPr>
              <w:t> </w:t>
            </w:r>
          </w:p>
        </w:tc>
      </w:tr>
      <w:tr w:rsidR="008307E6" w:rsidRPr="00BE4E5B" w14:paraId="170D5B5C" w14:textId="77777777" w:rsidTr="00BD352D">
        <w:trPr>
          <w:trHeight w:val="320"/>
        </w:trPr>
        <w:tc>
          <w:tcPr>
            <w:tcW w:w="2875" w:type="dxa"/>
            <w:tcBorders>
              <w:top w:val="nil"/>
              <w:left w:val="single" w:sz="4" w:space="0" w:color="auto"/>
              <w:bottom w:val="single" w:sz="4" w:space="0" w:color="auto"/>
              <w:right w:val="single" w:sz="4" w:space="0" w:color="auto"/>
            </w:tcBorders>
            <w:shd w:val="clear" w:color="auto" w:fill="auto"/>
            <w:noWrap/>
            <w:vAlign w:val="center"/>
            <w:hideMark/>
          </w:tcPr>
          <w:p w14:paraId="5671DEA2" w14:textId="77777777" w:rsidR="008307E6" w:rsidRPr="00BE4E5B" w:rsidRDefault="008307E6" w:rsidP="00BD352D">
            <w:pPr>
              <w:jc w:val="center"/>
              <w:rPr>
                <w:rFonts w:eastAsia="Times New Roman"/>
                <w:color w:val="000000"/>
              </w:rPr>
            </w:pPr>
            <w:r w:rsidRPr="00BE4E5B">
              <w:rPr>
                <w:rFonts w:eastAsia="Times New Roman"/>
                <w:color w:val="000000"/>
              </w:rPr>
              <w:t> </w:t>
            </w:r>
          </w:p>
        </w:tc>
        <w:tc>
          <w:tcPr>
            <w:tcW w:w="1245" w:type="dxa"/>
            <w:tcBorders>
              <w:top w:val="nil"/>
              <w:left w:val="nil"/>
              <w:bottom w:val="single" w:sz="4" w:space="0" w:color="auto"/>
              <w:right w:val="single" w:sz="4" w:space="0" w:color="auto"/>
            </w:tcBorders>
            <w:shd w:val="clear" w:color="auto" w:fill="auto"/>
            <w:noWrap/>
            <w:vAlign w:val="center"/>
            <w:hideMark/>
          </w:tcPr>
          <w:p w14:paraId="6976DC45" w14:textId="77777777" w:rsidR="008307E6" w:rsidRPr="00BE4E5B" w:rsidRDefault="008307E6" w:rsidP="00BD352D">
            <w:pPr>
              <w:jc w:val="center"/>
              <w:rPr>
                <w:rFonts w:eastAsia="Times New Roman"/>
                <w:color w:val="000000"/>
              </w:rPr>
            </w:pPr>
            <w:r w:rsidRPr="00BE4E5B">
              <w:rPr>
                <w:rFonts w:eastAsia="Times New Roman"/>
                <w:color w:val="000000"/>
              </w:rPr>
              <w:t> </w:t>
            </w:r>
          </w:p>
        </w:tc>
        <w:tc>
          <w:tcPr>
            <w:tcW w:w="3435" w:type="dxa"/>
            <w:tcBorders>
              <w:top w:val="nil"/>
              <w:left w:val="nil"/>
              <w:bottom w:val="single" w:sz="4" w:space="0" w:color="auto"/>
              <w:right w:val="single" w:sz="4" w:space="0" w:color="auto"/>
            </w:tcBorders>
            <w:shd w:val="clear" w:color="auto" w:fill="auto"/>
            <w:noWrap/>
            <w:vAlign w:val="center"/>
            <w:hideMark/>
          </w:tcPr>
          <w:p w14:paraId="0FED20BB" w14:textId="77777777" w:rsidR="008307E6" w:rsidRPr="00BE4E5B" w:rsidRDefault="008307E6" w:rsidP="00BD352D">
            <w:pPr>
              <w:jc w:val="center"/>
              <w:rPr>
                <w:rFonts w:eastAsia="Times New Roman"/>
                <w:color w:val="000000"/>
              </w:rPr>
            </w:pPr>
            <w:r w:rsidRPr="00BE4E5B">
              <w:rPr>
                <w:rFonts w:eastAsia="Times New Roman"/>
                <w:color w:val="000000"/>
              </w:rPr>
              <w:t> </w:t>
            </w:r>
          </w:p>
        </w:tc>
      </w:tr>
      <w:tr w:rsidR="008307E6" w:rsidRPr="00BE4E5B" w14:paraId="372C4BE3" w14:textId="77777777" w:rsidTr="00BD352D">
        <w:trPr>
          <w:trHeight w:val="320"/>
        </w:trPr>
        <w:tc>
          <w:tcPr>
            <w:tcW w:w="2875" w:type="dxa"/>
            <w:tcBorders>
              <w:top w:val="nil"/>
              <w:left w:val="single" w:sz="4" w:space="0" w:color="auto"/>
              <w:bottom w:val="single" w:sz="4" w:space="0" w:color="auto"/>
              <w:right w:val="single" w:sz="4" w:space="0" w:color="auto"/>
            </w:tcBorders>
            <w:shd w:val="clear" w:color="auto" w:fill="auto"/>
            <w:noWrap/>
            <w:vAlign w:val="center"/>
            <w:hideMark/>
          </w:tcPr>
          <w:p w14:paraId="76769F73" w14:textId="77777777" w:rsidR="008307E6" w:rsidRPr="00BE4E5B" w:rsidRDefault="008307E6" w:rsidP="00BD352D">
            <w:pPr>
              <w:jc w:val="center"/>
              <w:rPr>
                <w:rFonts w:eastAsia="Times New Roman"/>
                <w:color w:val="000000"/>
              </w:rPr>
            </w:pPr>
            <w:r w:rsidRPr="00BE4E5B">
              <w:rPr>
                <w:rFonts w:eastAsia="Times New Roman"/>
                <w:color w:val="000000"/>
              </w:rPr>
              <w:t> </w:t>
            </w:r>
          </w:p>
        </w:tc>
        <w:tc>
          <w:tcPr>
            <w:tcW w:w="1245" w:type="dxa"/>
            <w:tcBorders>
              <w:top w:val="nil"/>
              <w:left w:val="nil"/>
              <w:bottom w:val="single" w:sz="4" w:space="0" w:color="auto"/>
              <w:right w:val="single" w:sz="4" w:space="0" w:color="auto"/>
            </w:tcBorders>
            <w:shd w:val="clear" w:color="auto" w:fill="auto"/>
            <w:noWrap/>
            <w:vAlign w:val="center"/>
            <w:hideMark/>
          </w:tcPr>
          <w:p w14:paraId="3FD00679" w14:textId="77777777" w:rsidR="008307E6" w:rsidRPr="00BE4E5B" w:rsidRDefault="008307E6" w:rsidP="00BD352D">
            <w:pPr>
              <w:jc w:val="center"/>
              <w:rPr>
                <w:rFonts w:eastAsia="Times New Roman"/>
                <w:color w:val="000000"/>
              </w:rPr>
            </w:pPr>
            <w:r w:rsidRPr="00BE4E5B">
              <w:rPr>
                <w:rFonts w:eastAsia="Times New Roman"/>
                <w:color w:val="000000"/>
              </w:rPr>
              <w:t> </w:t>
            </w:r>
          </w:p>
        </w:tc>
        <w:tc>
          <w:tcPr>
            <w:tcW w:w="3435" w:type="dxa"/>
            <w:tcBorders>
              <w:top w:val="nil"/>
              <w:left w:val="nil"/>
              <w:bottom w:val="single" w:sz="4" w:space="0" w:color="auto"/>
              <w:right w:val="single" w:sz="4" w:space="0" w:color="auto"/>
            </w:tcBorders>
            <w:shd w:val="clear" w:color="auto" w:fill="auto"/>
            <w:noWrap/>
            <w:vAlign w:val="center"/>
            <w:hideMark/>
          </w:tcPr>
          <w:p w14:paraId="2A952800" w14:textId="77777777" w:rsidR="008307E6" w:rsidRPr="00BE4E5B" w:rsidRDefault="008307E6" w:rsidP="00BD352D">
            <w:pPr>
              <w:jc w:val="center"/>
              <w:rPr>
                <w:rFonts w:eastAsia="Times New Roman"/>
                <w:color w:val="000000"/>
              </w:rPr>
            </w:pPr>
            <w:r w:rsidRPr="00BE4E5B">
              <w:rPr>
                <w:rFonts w:eastAsia="Times New Roman"/>
                <w:color w:val="000000"/>
              </w:rPr>
              <w:t> </w:t>
            </w:r>
          </w:p>
        </w:tc>
      </w:tr>
      <w:tr w:rsidR="008307E6" w:rsidRPr="00BE4E5B" w14:paraId="3F37311C" w14:textId="77777777" w:rsidTr="00BD352D">
        <w:trPr>
          <w:trHeight w:val="320"/>
        </w:trPr>
        <w:tc>
          <w:tcPr>
            <w:tcW w:w="2875" w:type="dxa"/>
            <w:tcBorders>
              <w:top w:val="nil"/>
              <w:left w:val="single" w:sz="4" w:space="0" w:color="auto"/>
              <w:bottom w:val="single" w:sz="4" w:space="0" w:color="auto"/>
              <w:right w:val="single" w:sz="4" w:space="0" w:color="auto"/>
            </w:tcBorders>
            <w:shd w:val="clear" w:color="auto" w:fill="auto"/>
            <w:noWrap/>
            <w:vAlign w:val="center"/>
            <w:hideMark/>
          </w:tcPr>
          <w:p w14:paraId="39680CAC" w14:textId="77777777" w:rsidR="008307E6" w:rsidRPr="00BE4E5B" w:rsidRDefault="008307E6" w:rsidP="00BD352D">
            <w:pPr>
              <w:jc w:val="center"/>
              <w:rPr>
                <w:rFonts w:eastAsia="Times New Roman"/>
                <w:color w:val="000000"/>
              </w:rPr>
            </w:pPr>
            <w:r w:rsidRPr="00BE4E5B">
              <w:rPr>
                <w:rFonts w:eastAsia="Times New Roman"/>
                <w:color w:val="000000"/>
              </w:rPr>
              <w:t> </w:t>
            </w:r>
          </w:p>
        </w:tc>
        <w:tc>
          <w:tcPr>
            <w:tcW w:w="1245" w:type="dxa"/>
            <w:tcBorders>
              <w:top w:val="nil"/>
              <w:left w:val="nil"/>
              <w:bottom w:val="single" w:sz="4" w:space="0" w:color="auto"/>
              <w:right w:val="single" w:sz="4" w:space="0" w:color="auto"/>
            </w:tcBorders>
            <w:shd w:val="clear" w:color="auto" w:fill="auto"/>
            <w:noWrap/>
            <w:vAlign w:val="center"/>
            <w:hideMark/>
          </w:tcPr>
          <w:p w14:paraId="67BAE7B7" w14:textId="77777777" w:rsidR="008307E6" w:rsidRPr="00BE4E5B" w:rsidRDefault="008307E6" w:rsidP="00BD352D">
            <w:pPr>
              <w:jc w:val="center"/>
              <w:rPr>
                <w:rFonts w:eastAsia="Times New Roman"/>
                <w:color w:val="000000"/>
              </w:rPr>
            </w:pPr>
            <w:r w:rsidRPr="00BE4E5B">
              <w:rPr>
                <w:rFonts w:eastAsia="Times New Roman"/>
                <w:color w:val="000000"/>
              </w:rPr>
              <w:t> </w:t>
            </w:r>
          </w:p>
        </w:tc>
        <w:tc>
          <w:tcPr>
            <w:tcW w:w="3435" w:type="dxa"/>
            <w:tcBorders>
              <w:top w:val="nil"/>
              <w:left w:val="nil"/>
              <w:bottom w:val="single" w:sz="4" w:space="0" w:color="auto"/>
              <w:right w:val="single" w:sz="4" w:space="0" w:color="auto"/>
            </w:tcBorders>
            <w:shd w:val="clear" w:color="auto" w:fill="auto"/>
            <w:noWrap/>
            <w:vAlign w:val="center"/>
            <w:hideMark/>
          </w:tcPr>
          <w:p w14:paraId="08585164" w14:textId="77777777" w:rsidR="008307E6" w:rsidRPr="00BE4E5B" w:rsidRDefault="008307E6" w:rsidP="00BD352D">
            <w:pPr>
              <w:jc w:val="center"/>
              <w:rPr>
                <w:rFonts w:eastAsia="Times New Roman"/>
                <w:color w:val="000000"/>
              </w:rPr>
            </w:pPr>
            <w:r w:rsidRPr="00BE4E5B">
              <w:rPr>
                <w:rFonts w:eastAsia="Times New Roman"/>
                <w:color w:val="000000"/>
              </w:rPr>
              <w:t> </w:t>
            </w:r>
          </w:p>
        </w:tc>
      </w:tr>
      <w:tr w:rsidR="008307E6" w:rsidRPr="00BE4E5B" w14:paraId="3DEDB1E0" w14:textId="77777777" w:rsidTr="00BD352D">
        <w:trPr>
          <w:trHeight w:val="320"/>
        </w:trPr>
        <w:tc>
          <w:tcPr>
            <w:tcW w:w="2875" w:type="dxa"/>
            <w:tcBorders>
              <w:top w:val="nil"/>
              <w:left w:val="single" w:sz="4" w:space="0" w:color="auto"/>
              <w:bottom w:val="single" w:sz="4" w:space="0" w:color="auto"/>
              <w:right w:val="single" w:sz="4" w:space="0" w:color="auto"/>
            </w:tcBorders>
            <w:shd w:val="clear" w:color="auto" w:fill="auto"/>
            <w:noWrap/>
            <w:vAlign w:val="center"/>
            <w:hideMark/>
          </w:tcPr>
          <w:p w14:paraId="4363D976" w14:textId="77777777" w:rsidR="008307E6" w:rsidRPr="00BE4E5B" w:rsidRDefault="008307E6" w:rsidP="00BD352D">
            <w:pPr>
              <w:jc w:val="center"/>
              <w:rPr>
                <w:rFonts w:eastAsia="Times New Roman"/>
                <w:color w:val="000000"/>
              </w:rPr>
            </w:pPr>
            <w:r w:rsidRPr="00BE4E5B">
              <w:rPr>
                <w:rFonts w:eastAsia="Times New Roman"/>
                <w:color w:val="000000"/>
              </w:rPr>
              <w:t> </w:t>
            </w:r>
          </w:p>
        </w:tc>
        <w:tc>
          <w:tcPr>
            <w:tcW w:w="1245" w:type="dxa"/>
            <w:tcBorders>
              <w:top w:val="nil"/>
              <w:left w:val="nil"/>
              <w:bottom w:val="single" w:sz="4" w:space="0" w:color="auto"/>
              <w:right w:val="single" w:sz="4" w:space="0" w:color="auto"/>
            </w:tcBorders>
            <w:shd w:val="clear" w:color="auto" w:fill="auto"/>
            <w:noWrap/>
            <w:vAlign w:val="center"/>
            <w:hideMark/>
          </w:tcPr>
          <w:p w14:paraId="689A58FC" w14:textId="77777777" w:rsidR="008307E6" w:rsidRPr="00BE4E5B" w:rsidRDefault="008307E6" w:rsidP="00BD352D">
            <w:pPr>
              <w:jc w:val="center"/>
              <w:rPr>
                <w:rFonts w:eastAsia="Times New Roman"/>
                <w:color w:val="000000"/>
              </w:rPr>
            </w:pPr>
            <w:r w:rsidRPr="00BE4E5B">
              <w:rPr>
                <w:rFonts w:eastAsia="Times New Roman"/>
                <w:color w:val="000000"/>
              </w:rPr>
              <w:t> </w:t>
            </w:r>
          </w:p>
        </w:tc>
        <w:tc>
          <w:tcPr>
            <w:tcW w:w="3435" w:type="dxa"/>
            <w:tcBorders>
              <w:top w:val="nil"/>
              <w:left w:val="nil"/>
              <w:bottom w:val="single" w:sz="4" w:space="0" w:color="auto"/>
              <w:right w:val="single" w:sz="4" w:space="0" w:color="auto"/>
            </w:tcBorders>
            <w:shd w:val="clear" w:color="auto" w:fill="auto"/>
            <w:noWrap/>
            <w:vAlign w:val="center"/>
            <w:hideMark/>
          </w:tcPr>
          <w:p w14:paraId="0454A294" w14:textId="77777777" w:rsidR="008307E6" w:rsidRPr="00BE4E5B" w:rsidRDefault="008307E6" w:rsidP="00BD352D">
            <w:pPr>
              <w:jc w:val="center"/>
              <w:rPr>
                <w:rFonts w:eastAsia="Times New Roman"/>
                <w:color w:val="000000"/>
              </w:rPr>
            </w:pPr>
            <w:r w:rsidRPr="00BE4E5B">
              <w:rPr>
                <w:rFonts w:eastAsia="Times New Roman"/>
                <w:color w:val="000000"/>
              </w:rPr>
              <w:t> </w:t>
            </w:r>
          </w:p>
        </w:tc>
      </w:tr>
      <w:tr w:rsidR="008307E6" w:rsidRPr="00BE4E5B" w14:paraId="6FF6F530" w14:textId="77777777" w:rsidTr="00BD352D">
        <w:trPr>
          <w:trHeight w:val="320"/>
        </w:trPr>
        <w:tc>
          <w:tcPr>
            <w:tcW w:w="2875" w:type="dxa"/>
            <w:tcBorders>
              <w:top w:val="nil"/>
              <w:left w:val="single" w:sz="4" w:space="0" w:color="auto"/>
              <w:bottom w:val="single" w:sz="4" w:space="0" w:color="auto"/>
              <w:right w:val="single" w:sz="4" w:space="0" w:color="auto"/>
            </w:tcBorders>
            <w:shd w:val="clear" w:color="auto" w:fill="auto"/>
            <w:noWrap/>
            <w:vAlign w:val="center"/>
            <w:hideMark/>
          </w:tcPr>
          <w:p w14:paraId="62CDBB5C" w14:textId="77777777" w:rsidR="008307E6" w:rsidRPr="00BE4E5B" w:rsidRDefault="008307E6" w:rsidP="00BD352D">
            <w:pPr>
              <w:jc w:val="center"/>
              <w:rPr>
                <w:rFonts w:eastAsia="Times New Roman"/>
                <w:color w:val="000000"/>
              </w:rPr>
            </w:pPr>
            <w:r w:rsidRPr="00BE4E5B">
              <w:rPr>
                <w:rFonts w:eastAsia="Times New Roman"/>
                <w:color w:val="000000"/>
              </w:rPr>
              <w:t> </w:t>
            </w:r>
          </w:p>
        </w:tc>
        <w:tc>
          <w:tcPr>
            <w:tcW w:w="1245" w:type="dxa"/>
            <w:tcBorders>
              <w:top w:val="nil"/>
              <w:left w:val="nil"/>
              <w:bottom w:val="single" w:sz="4" w:space="0" w:color="auto"/>
              <w:right w:val="single" w:sz="4" w:space="0" w:color="auto"/>
            </w:tcBorders>
            <w:shd w:val="clear" w:color="auto" w:fill="auto"/>
            <w:noWrap/>
            <w:vAlign w:val="center"/>
            <w:hideMark/>
          </w:tcPr>
          <w:p w14:paraId="0999A239" w14:textId="77777777" w:rsidR="008307E6" w:rsidRPr="00BE4E5B" w:rsidRDefault="008307E6" w:rsidP="00BD352D">
            <w:pPr>
              <w:jc w:val="center"/>
              <w:rPr>
                <w:rFonts w:eastAsia="Times New Roman"/>
                <w:color w:val="000000"/>
              </w:rPr>
            </w:pPr>
            <w:r w:rsidRPr="00BE4E5B">
              <w:rPr>
                <w:rFonts w:eastAsia="Times New Roman"/>
                <w:color w:val="000000"/>
              </w:rPr>
              <w:t> </w:t>
            </w:r>
          </w:p>
        </w:tc>
        <w:tc>
          <w:tcPr>
            <w:tcW w:w="3435" w:type="dxa"/>
            <w:tcBorders>
              <w:top w:val="nil"/>
              <w:left w:val="nil"/>
              <w:bottom w:val="single" w:sz="4" w:space="0" w:color="auto"/>
              <w:right w:val="single" w:sz="4" w:space="0" w:color="auto"/>
            </w:tcBorders>
            <w:shd w:val="clear" w:color="auto" w:fill="auto"/>
            <w:noWrap/>
            <w:vAlign w:val="center"/>
            <w:hideMark/>
          </w:tcPr>
          <w:p w14:paraId="65F12A77" w14:textId="77777777" w:rsidR="008307E6" w:rsidRPr="00BE4E5B" w:rsidRDefault="008307E6" w:rsidP="00BD352D">
            <w:pPr>
              <w:jc w:val="center"/>
              <w:rPr>
                <w:rFonts w:eastAsia="Times New Roman"/>
                <w:color w:val="000000"/>
              </w:rPr>
            </w:pPr>
            <w:r w:rsidRPr="00BE4E5B">
              <w:rPr>
                <w:rFonts w:eastAsia="Times New Roman"/>
                <w:color w:val="000000"/>
              </w:rPr>
              <w:t> </w:t>
            </w:r>
          </w:p>
        </w:tc>
      </w:tr>
      <w:tr w:rsidR="008307E6" w:rsidRPr="00BE4E5B" w14:paraId="1A04EB87" w14:textId="77777777" w:rsidTr="00BD352D">
        <w:trPr>
          <w:trHeight w:val="320"/>
        </w:trPr>
        <w:tc>
          <w:tcPr>
            <w:tcW w:w="2875" w:type="dxa"/>
            <w:tcBorders>
              <w:top w:val="nil"/>
              <w:left w:val="single" w:sz="4" w:space="0" w:color="auto"/>
              <w:bottom w:val="single" w:sz="4" w:space="0" w:color="auto"/>
              <w:right w:val="single" w:sz="4" w:space="0" w:color="auto"/>
            </w:tcBorders>
            <w:shd w:val="clear" w:color="auto" w:fill="auto"/>
            <w:noWrap/>
            <w:vAlign w:val="center"/>
            <w:hideMark/>
          </w:tcPr>
          <w:p w14:paraId="70292A18" w14:textId="77777777" w:rsidR="008307E6" w:rsidRPr="00BE4E5B" w:rsidRDefault="008307E6" w:rsidP="00BD352D">
            <w:pPr>
              <w:jc w:val="center"/>
              <w:rPr>
                <w:rFonts w:eastAsia="Times New Roman"/>
                <w:color w:val="000000"/>
              </w:rPr>
            </w:pPr>
            <w:r w:rsidRPr="00BE4E5B">
              <w:rPr>
                <w:rFonts w:eastAsia="Times New Roman"/>
                <w:color w:val="000000"/>
              </w:rPr>
              <w:t> </w:t>
            </w:r>
          </w:p>
        </w:tc>
        <w:tc>
          <w:tcPr>
            <w:tcW w:w="1245" w:type="dxa"/>
            <w:tcBorders>
              <w:top w:val="nil"/>
              <w:left w:val="nil"/>
              <w:bottom w:val="single" w:sz="4" w:space="0" w:color="auto"/>
              <w:right w:val="single" w:sz="4" w:space="0" w:color="auto"/>
            </w:tcBorders>
            <w:shd w:val="clear" w:color="auto" w:fill="auto"/>
            <w:noWrap/>
            <w:vAlign w:val="center"/>
            <w:hideMark/>
          </w:tcPr>
          <w:p w14:paraId="7640DE11" w14:textId="77777777" w:rsidR="008307E6" w:rsidRPr="00BE4E5B" w:rsidRDefault="008307E6" w:rsidP="00BD352D">
            <w:pPr>
              <w:jc w:val="center"/>
              <w:rPr>
                <w:rFonts w:eastAsia="Times New Roman"/>
                <w:color w:val="000000"/>
              </w:rPr>
            </w:pPr>
            <w:r w:rsidRPr="00BE4E5B">
              <w:rPr>
                <w:rFonts w:eastAsia="Times New Roman"/>
                <w:color w:val="000000"/>
              </w:rPr>
              <w:t> </w:t>
            </w:r>
          </w:p>
        </w:tc>
        <w:tc>
          <w:tcPr>
            <w:tcW w:w="3435" w:type="dxa"/>
            <w:tcBorders>
              <w:top w:val="nil"/>
              <w:left w:val="nil"/>
              <w:bottom w:val="single" w:sz="4" w:space="0" w:color="auto"/>
              <w:right w:val="single" w:sz="4" w:space="0" w:color="auto"/>
            </w:tcBorders>
            <w:shd w:val="clear" w:color="auto" w:fill="auto"/>
            <w:noWrap/>
            <w:vAlign w:val="center"/>
            <w:hideMark/>
          </w:tcPr>
          <w:p w14:paraId="31941C0D" w14:textId="77777777" w:rsidR="008307E6" w:rsidRPr="00BE4E5B" w:rsidRDefault="008307E6" w:rsidP="00BD352D">
            <w:pPr>
              <w:jc w:val="center"/>
              <w:rPr>
                <w:rFonts w:eastAsia="Times New Roman"/>
                <w:color w:val="000000"/>
              </w:rPr>
            </w:pPr>
            <w:r w:rsidRPr="00BE4E5B">
              <w:rPr>
                <w:rFonts w:eastAsia="Times New Roman"/>
                <w:color w:val="000000"/>
              </w:rPr>
              <w:t> </w:t>
            </w:r>
          </w:p>
        </w:tc>
      </w:tr>
      <w:tr w:rsidR="008307E6" w:rsidRPr="00BE4E5B" w14:paraId="3712CA0E" w14:textId="77777777" w:rsidTr="00BD352D">
        <w:trPr>
          <w:trHeight w:val="320"/>
        </w:trPr>
        <w:tc>
          <w:tcPr>
            <w:tcW w:w="2875" w:type="dxa"/>
            <w:tcBorders>
              <w:top w:val="nil"/>
              <w:left w:val="single" w:sz="4" w:space="0" w:color="auto"/>
              <w:bottom w:val="single" w:sz="4" w:space="0" w:color="auto"/>
              <w:right w:val="single" w:sz="4" w:space="0" w:color="auto"/>
            </w:tcBorders>
            <w:shd w:val="clear" w:color="auto" w:fill="auto"/>
            <w:noWrap/>
            <w:vAlign w:val="center"/>
            <w:hideMark/>
          </w:tcPr>
          <w:p w14:paraId="49CC547D" w14:textId="77777777" w:rsidR="008307E6" w:rsidRPr="00BE4E5B" w:rsidRDefault="008307E6" w:rsidP="00BD352D">
            <w:pPr>
              <w:jc w:val="center"/>
              <w:rPr>
                <w:rFonts w:eastAsia="Times New Roman"/>
                <w:color w:val="000000"/>
              </w:rPr>
            </w:pPr>
            <w:r w:rsidRPr="00BE4E5B">
              <w:rPr>
                <w:rFonts w:eastAsia="Times New Roman"/>
                <w:color w:val="000000"/>
              </w:rPr>
              <w:t> </w:t>
            </w:r>
          </w:p>
        </w:tc>
        <w:tc>
          <w:tcPr>
            <w:tcW w:w="1245" w:type="dxa"/>
            <w:tcBorders>
              <w:top w:val="nil"/>
              <w:left w:val="nil"/>
              <w:bottom w:val="single" w:sz="4" w:space="0" w:color="auto"/>
              <w:right w:val="single" w:sz="4" w:space="0" w:color="auto"/>
            </w:tcBorders>
            <w:shd w:val="clear" w:color="auto" w:fill="auto"/>
            <w:noWrap/>
            <w:vAlign w:val="center"/>
            <w:hideMark/>
          </w:tcPr>
          <w:p w14:paraId="3ED20CF6" w14:textId="77777777" w:rsidR="008307E6" w:rsidRPr="00BE4E5B" w:rsidRDefault="008307E6" w:rsidP="00BD352D">
            <w:pPr>
              <w:jc w:val="center"/>
              <w:rPr>
                <w:rFonts w:eastAsia="Times New Roman"/>
                <w:color w:val="000000"/>
              </w:rPr>
            </w:pPr>
            <w:r w:rsidRPr="00BE4E5B">
              <w:rPr>
                <w:rFonts w:eastAsia="Times New Roman"/>
                <w:color w:val="000000"/>
              </w:rPr>
              <w:t> </w:t>
            </w:r>
          </w:p>
        </w:tc>
        <w:tc>
          <w:tcPr>
            <w:tcW w:w="3435" w:type="dxa"/>
            <w:tcBorders>
              <w:top w:val="nil"/>
              <w:left w:val="nil"/>
              <w:bottom w:val="single" w:sz="4" w:space="0" w:color="auto"/>
              <w:right w:val="single" w:sz="4" w:space="0" w:color="auto"/>
            </w:tcBorders>
            <w:shd w:val="clear" w:color="auto" w:fill="auto"/>
            <w:noWrap/>
            <w:vAlign w:val="center"/>
            <w:hideMark/>
          </w:tcPr>
          <w:p w14:paraId="1B481322" w14:textId="77777777" w:rsidR="008307E6" w:rsidRPr="00BE4E5B" w:rsidRDefault="008307E6" w:rsidP="00BD352D">
            <w:pPr>
              <w:jc w:val="center"/>
              <w:rPr>
                <w:rFonts w:eastAsia="Times New Roman"/>
                <w:color w:val="000000"/>
              </w:rPr>
            </w:pPr>
            <w:r w:rsidRPr="00BE4E5B">
              <w:rPr>
                <w:rFonts w:eastAsia="Times New Roman"/>
                <w:color w:val="000000"/>
              </w:rPr>
              <w:t> </w:t>
            </w:r>
          </w:p>
        </w:tc>
      </w:tr>
      <w:tr w:rsidR="008307E6" w:rsidRPr="00BE4E5B" w14:paraId="47D06650" w14:textId="77777777" w:rsidTr="00BD352D">
        <w:trPr>
          <w:trHeight w:val="320"/>
        </w:trPr>
        <w:tc>
          <w:tcPr>
            <w:tcW w:w="2875" w:type="dxa"/>
            <w:tcBorders>
              <w:top w:val="nil"/>
              <w:left w:val="single" w:sz="4" w:space="0" w:color="auto"/>
              <w:bottom w:val="single" w:sz="4" w:space="0" w:color="auto"/>
              <w:right w:val="single" w:sz="4" w:space="0" w:color="auto"/>
            </w:tcBorders>
            <w:shd w:val="clear" w:color="auto" w:fill="auto"/>
            <w:noWrap/>
            <w:vAlign w:val="center"/>
            <w:hideMark/>
          </w:tcPr>
          <w:p w14:paraId="66DE5898" w14:textId="77777777" w:rsidR="008307E6" w:rsidRPr="00BE4E5B" w:rsidRDefault="008307E6" w:rsidP="00BD352D">
            <w:pPr>
              <w:jc w:val="center"/>
              <w:rPr>
                <w:rFonts w:eastAsia="Times New Roman"/>
                <w:color w:val="000000"/>
              </w:rPr>
            </w:pPr>
            <w:r w:rsidRPr="00BE4E5B">
              <w:rPr>
                <w:rFonts w:eastAsia="Times New Roman"/>
                <w:color w:val="000000"/>
              </w:rPr>
              <w:t> </w:t>
            </w:r>
          </w:p>
        </w:tc>
        <w:tc>
          <w:tcPr>
            <w:tcW w:w="1245" w:type="dxa"/>
            <w:tcBorders>
              <w:top w:val="nil"/>
              <w:left w:val="nil"/>
              <w:bottom w:val="single" w:sz="4" w:space="0" w:color="auto"/>
              <w:right w:val="single" w:sz="4" w:space="0" w:color="auto"/>
            </w:tcBorders>
            <w:shd w:val="clear" w:color="auto" w:fill="auto"/>
            <w:noWrap/>
            <w:vAlign w:val="center"/>
            <w:hideMark/>
          </w:tcPr>
          <w:p w14:paraId="7AF9B36E" w14:textId="77777777" w:rsidR="008307E6" w:rsidRPr="00BE4E5B" w:rsidRDefault="008307E6" w:rsidP="00BD352D">
            <w:pPr>
              <w:jc w:val="center"/>
              <w:rPr>
                <w:rFonts w:eastAsia="Times New Roman"/>
                <w:color w:val="000000"/>
              </w:rPr>
            </w:pPr>
            <w:r w:rsidRPr="00BE4E5B">
              <w:rPr>
                <w:rFonts w:eastAsia="Times New Roman"/>
                <w:color w:val="000000"/>
              </w:rPr>
              <w:t> </w:t>
            </w:r>
          </w:p>
        </w:tc>
        <w:tc>
          <w:tcPr>
            <w:tcW w:w="3435" w:type="dxa"/>
            <w:tcBorders>
              <w:top w:val="nil"/>
              <w:left w:val="nil"/>
              <w:bottom w:val="single" w:sz="4" w:space="0" w:color="auto"/>
              <w:right w:val="single" w:sz="4" w:space="0" w:color="auto"/>
            </w:tcBorders>
            <w:shd w:val="clear" w:color="auto" w:fill="auto"/>
            <w:noWrap/>
            <w:vAlign w:val="center"/>
            <w:hideMark/>
          </w:tcPr>
          <w:p w14:paraId="58657899" w14:textId="77777777" w:rsidR="008307E6" w:rsidRPr="00BE4E5B" w:rsidRDefault="008307E6" w:rsidP="00BD352D">
            <w:pPr>
              <w:jc w:val="center"/>
              <w:rPr>
                <w:rFonts w:eastAsia="Times New Roman"/>
                <w:color w:val="000000"/>
              </w:rPr>
            </w:pPr>
            <w:r w:rsidRPr="00BE4E5B">
              <w:rPr>
                <w:rFonts w:eastAsia="Times New Roman"/>
                <w:color w:val="000000"/>
              </w:rPr>
              <w:t> </w:t>
            </w:r>
          </w:p>
        </w:tc>
      </w:tr>
      <w:tr w:rsidR="008307E6" w:rsidRPr="00BE4E5B" w14:paraId="3D240FD1" w14:textId="77777777" w:rsidTr="00BD352D">
        <w:trPr>
          <w:trHeight w:val="320"/>
        </w:trPr>
        <w:tc>
          <w:tcPr>
            <w:tcW w:w="2875" w:type="dxa"/>
            <w:tcBorders>
              <w:top w:val="nil"/>
              <w:left w:val="single" w:sz="4" w:space="0" w:color="auto"/>
              <w:bottom w:val="single" w:sz="4" w:space="0" w:color="auto"/>
              <w:right w:val="single" w:sz="4" w:space="0" w:color="auto"/>
            </w:tcBorders>
            <w:shd w:val="clear" w:color="auto" w:fill="auto"/>
            <w:noWrap/>
            <w:vAlign w:val="center"/>
            <w:hideMark/>
          </w:tcPr>
          <w:p w14:paraId="20F1F803" w14:textId="77777777" w:rsidR="008307E6" w:rsidRPr="00BE4E5B" w:rsidRDefault="008307E6" w:rsidP="00BD352D">
            <w:pPr>
              <w:jc w:val="center"/>
              <w:rPr>
                <w:rFonts w:eastAsia="Times New Roman"/>
                <w:color w:val="000000"/>
              </w:rPr>
            </w:pPr>
            <w:r w:rsidRPr="00BE4E5B">
              <w:rPr>
                <w:rFonts w:eastAsia="Times New Roman"/>
                <w:color w:val="000000"/>
              </w:rPr>
              <w:t> </w:t>
            </w:r>
          </w:p>
        </w:tc>
        <w:tc>
          <w:tcPr>
            <w:tcW w:w="1245" w:type="dxa"/>
            <w:tcBorders>
              <w:top w:val="nil"/>
              <w:left w:val="nil"/>
              <w:bottom w:val="single" w:sz="4" w:space="0" w:color="auto"/>
              <w:right w:val="single" w:sz="4" w:space="0" w:color="auto"/>
            </w:tcBorders>
            <w:shd w:val="clear" w:color="auto" w:fill="auto"/>
            <w:noWrap/>
            <w:vAlign w:val="center"/>
            <w:hideMark/>
          </w:tcPr>
          <w:p w14:paraId="7DC4429C" w14:textId="77777777" w:rsidR="008307E6" w:rsidRPr="00BE4E5B" w:rsidRDefault="008307E6" w:rsidP="00BD352D">
            <w:pPr>
              <w:jc w:val="center"/>
              <w:rPr>
                <w:rFonts w:eastAsia="Times New Roman"/>
                <w:color w:val="000000"/>
              </w:rPr>
            </w:pPr>
            <w:r w:rsidRPr="00BE4E5B">
              <w:rPr>
                <w:rFonts w:eastAsia="Times New Roman"/>
                <w:color w:val="000000"/>
              </w:rPr>
              <w:t> </w:t>
            </w:r>
          </w:p>
        </w:tc>
        <w:tc>
          <w:tcPr>
            <w:tcW w:w="3435" w:type="dxa"/>
            <w:tcBorders>
              <w:top w:val="nil"/>
              <w:left w:val="nil"/>
              <w:bottom w:val="single" w:sz="4" w:space="0" w:color="auto"/>
              <w:right w:val="single" w:sz="4" w:space="0" w:color="auto"/>
            </w:tcBorders>
            <w:shd w:val="clear" w:color="auto" w:fill="auto"/>
            <w:noWrap/>
            <w:vAlign w:val="center"/>
            <w:hideMark/>
          </w:tcPr>
          <w:p w14:paraId="6D3C4B5D" w14:textId="77777777" w:rsidR="008307E6" w:rsidRPr="00BE4E5B" w:rsidRDefault="008307E6" w:rsidP="00BD352D">
            <w:pPr>
              <w:jc w:val="center"/>
              <w:rPr>
                <w:rFonts w:eastAsia="Times New Roman"/>
                <w:color w:val="000000"/>
              </w:rPr>
            </w:pPr>
            <w:r w:rsidRPr="00BE4E5B">
              <w:rPr>
                <w:rFonts w:eastAsia="Times New Roman"/>
                <w:color w:val="000000"/>
              </w:rPr>
              <w:t> </w:t>
            </w:r>
          </w:p>
        </w:tc>
      </w:tr>
      <w:tr w:rsidR="008307E6" w:rsidRPr="00BE4E5B" w14:paraId="6DD4CCF2" w14:textId="77777777" w:rsidTr="00BD352D">
        <w:trPr>
          <w:trHeight w:val="320"/>
        </w:trPr>
        <w:tc>
          <w:tcPr>
            <w:tcW w:w="2875" w:type="dxa"/>
            <w:tcBorders>
              <w:top w:val="nil"/>
              <w:left w:val="single" w:sz="4" w:space="0" w:color="auto"/>
              <w:bottom w:val="single" w:sz="4" w:space="0" w:color="auto"/>
              <w:right w:val="single" w:sz="4" w:space="0" w:color="auto"/>
            </w:tcBorders>
            <w:shd w:val="clear" w:color="auto" w:fill="auto"/>
            <w:noWrap/>
            <w:vAlign w:val="center"/>
            <w:hideMark/>
          </w:tcPr>
          <w:p w14:paraId="2B7FA775" w14:textId="77777777" w:rsidR="008307E6" w:rsidRPr="00BE4E5B" w:rsidRDefault="008307E6" w:rsidP="00BD352D">
            <w:pPr>
              <w:jc w:val="center"/>
              <w:rPr>
                <w:rFonts w:eastAsia="Times New Roman"/>
                <w:color w:val="000000"/>
              </w:rPr>
            </w:pPr>
            <w:r w:rsidRPr="00BE4E5B">
              <w:rPr>
                <w:rFonts w:eastAsia="Times New Roman"/>
                <w:color w:val="000000"/>
              </w:rPr>
              <w:t> </w:t>
            </w:r>
          </w:p>
        </w:tc>
        <w:tc>
          <w:tcPr>
            <w:tcW w:w="1245" w:type="dxa"/>
            <w:tcBorders>
              <w:top w:val="nil"/>
              <w:left w:val="nil"/>
              <w:bottom w:val="single" w:sz="4" w:space="0" w:color="auto"/>
              <w:right w:val="single" w:sz="4" w:space="0" w:color="auto"/>
            </w:tcBorders>
            <w:shd w:val="clear" w:color="auto" w:fill="auto"/>
            <w:noWrap/>
            <w:vAlign w:val="center"/>
            <w:hideMark/>
          </w:tcPr>
          <w:p w14:paraId="5B4807DF" w14:textId="77777777" w:rsidR="008307E6" w:rsidRPr="00BE4E5B" w:rsidRDefault="008307E6" w:rsidP="00BD352D">
            <w:pPr>
              <w:jc w:val="center"/>
              <w:rPr>
                <w:rFonts w:eastAsia="Times New Roman"/>
                <w:color w:val="000000"/>
              </w:rPr>
            </w:pPr>
            <w:r w:rsidRPr="00BE4E5B">
              <w:rPr>
                <w:rFonts w:eastAsia="Times New Roman"/>
                <w:color w:val="000000"/>
              </w:rPr>
              <w:t> </w:t>
            </w:r>
          </w:p>
        </w:tc>
        <w:tc>
          <w:tcPr>
            <w:tcW w:w="3435" w:type="dxa"/>
            <w:tcBorders>
              <w:top w:val="nil"/>
              <w:left w:val="nil"/>
              <w:bottom w:val="single" w:sz="4" w:space="0" w:color="auto"/>
              <w:right w:val="single" w:sz="4" w:space="0" w:color="auto"/>
            </w:tcBorders>
            <w:shd w:val="clear" w:color="auto" w:fill="auto"/>
            <w:noWrap/>
            <w:vAlign w:val="center"/>
            <w:hideMark/>
          </w:tcPr>
          <w:p w14:paraId="7562E414" w14:textId="77777777" w:rsidR="008307E6" w:rsidRPr="00BE4E5B" w:rsidRDefault="008307E6" w:rsidP="00BD352D">
            <w:pPr>
              <w:jc w:val="center"/>
              <w:rPr>
                <w:rFonts w:eastAsia="Times New Roman"/>
                <w:color w:val="000000"/>
              </w:rPr>
            </w:pPr>
            <w:r w:rsidRPr="00BE4E5B">
              <w:rPr>
                <w:rFonts w:eastAsia="Times New Roman"/>
                <w:color w:val="000000"/>
              </w:rPr>
              <w:t> </w:t>
            </w:r>
          </w:p>
        </w:tc>
      </w:tr>
      <w:tr w:rsidR="008307E6" w:rsidRPr="00BE4E5B" w14:paraId="04C77475" w14:textId="77777777" w:rsidTr="00BD352D">
        <w:trPr>
          <w:trHeight w:val="320"/>
        </w:trPr>
        <w:tc>
          <w:tcPr>
            <w:tcW w:w="2875" w:type="dxa"/>
            <w:tcBorders>
              <w:top w:val="nil"/>
              <w:left w:val="single" w:sz="4" w:space="0" w:color="auto"/>
              <w:bottom w:val="single" w:sz="4" w:space="0" w:color="auto"/>
              <w:right w:val="single" w:sz="4" w:space="0" w:color="auto"/>
            </w:tcBorders>
            <w:shd w:val="clear" w:color="auto" w:fill="auto"/>
            <w:noWrap/>
            <w:vAlign w:val="center"/>
            <w:hideMark/>
          </w:tcPr>
          <w:p w14:paraId="17C75F85" w14:textId="77777777" w:rsidR="008307E6" w:rsidRPr="00BE4E5B" w:rsidRDefault="008307E6" w:rsidP="00BD352D">
            <w:pPr>
              <w:jc w:val="center"/>
              <w:rPr>
                <w:rFonts w:eastAsia="Times New Roman"/>
                <w:color w:val="000000"/>
              </w:rPr>
            </w:pPr>
            <w:r w:rsidRPr="00BE4E5B">
              <w:rPr>
                <w:rFonts w:eastAsia="Times New Roman"/>
                <w:color w:val="000000"/>
              </w:rPr>
              <w:t> </w:t>
            </w:r>
          </w:p>
        </w:tc>
        <w:tc>
          <w:tcPr>
            <w:tcW w:w="1245" w:type="dxa"/>
            <w:tcBorders>
              <w:top w:val="nil"/>
              <w:left w:val="nil"/>
              <w:bottom w:val="single" w:sz="4" w:space="0" w:color="auto"/>
              <w:right w:val="single" w:sz="4" w:space="0" w:color="auto"/>
            </w:tcBorders>
            <w:shd w:val="clear" w:color="auto" w:fill="auto"/>
            <w:noWrap/>
            <w:vAlign w:val="center"/>
            <w:hideMark/>
          </w:tcPr>
          <w:p w14:paraId="56A831AE" w14:textId="77777777" w:rsidR="008307E6" w:rsidRPr="00BE4E5B" w:rsidRDefault="008307E6" w:rsidP="00BD352D">
            <w:pPr>
              <w:jc w:val="center"/>
              <w:rPr>
                <w:rFonts w:eastAsia="Times New Roman"/>
                <w:color w:val="000000"/>
              </w:rPr>
            </w:pPr>
            <w:r w:rsidRPr="00BE4E5B">
              <w:rPr>
                <w:rFonts w:eastAsia="Times New Roman"/>
                <w:color w:val="000000"/>
              </w:rPr>
              <w:t> </w:t>
            </w:r>
          </w:p>
        </w:tc>
        <w:tc>
          <w:tcPr>
            <w:tcW w:w="3435" w:type="dxa"/>
            <w:tcBorders>
              <w:top w:val="nil"/>
              <w:left w:val="nil"/>
              <w:bottom w:val="single" w:sz="4" w:space="0" w:color="auto"/>
              <w:right w:val="single" w:sz="4" w:space="0" w:color="auto"/>
            </w:tcBorders>
            <w:shd w:val="clear" w:color="auto" w:fill="auto"/>
            <w:noWrap/>
            <w:vAlign w:val="center"/>
            <w:hideMark/>
          </w:tcPr>
          <w:p w14:paraId="0D86BB2D" w14:textId="77777777" w:rsidR="008307E6" w:rsidRPr="00BE4E5B" w:rsidRDefault="008307E6" w:rsidP="00BD352D">
            <w:pPr>
              <w:jc w:val="center"/>
              <w:rPr>
                <w:rFonts w:eastAsia="Times New Roman"/>
                <w:color w:val="000000"/>
              </w:rPr>
            </w:pPr>
            <w:r w:rsidRPr="00BE4E5B">
              <w:rPr>
                <w:rFonts w:eastAsia="Times New Roman"/>
                <w:color w:val="000000"/>
              </w:rPr>
              <w:t> </w:t>
            </w:r>
          </w:p>
        </w:tc>
      </w:tr>
      <w:tr w:rsidR="008307E6" w:rsidRPr="00BE4E5B" w14:paraId="538E8A82" w14:textId="77777777" w:rsidTr="00BD352D">
        <w:trPr>
          <w:trHeight w:val="320"/>
        </w:trPr>
        <w:tc>
          <w:tcPr>
            <w:tcW w:w="2875" w:type="dxa"/>
            <w:tcBorders>
              <w:top w:val="nil"/>
              <w:left w:val="single" w:sz="4" w:space="0" w:color="auto"/>
              <w:bottom w:val="single" w:sz="4" w:space="0" w:color="auto"/>
              <w:right w:val="single" w:sz="4" w:space="0" w:color="auto"/>
            </w:tcBorders>
            <w:shd w:val="clear" w:color="auto" w:fill="auto"/>
            <w:noWrap/>
            <w:vAlign w:val="center"/>
            <w:hideMark/>
          </w:tcPr>
          <w:p w14:paraId="72CB6E70" w14:textId="77777777" w:rsidR="008307E6" w:rsidRPr="00BE4E5B" w:rsidRDefault="008307E6" w:rsidP="00BD352D">
            <w:pPr>
              <w:jc w:val="center"/>
              <w:rPr>
                <w:rFonts w:eastAsia="Times New Roman"/>
                <w:color w:val="000000"/>
              </w:rPr>
            </w:pPr>
            <w:r w:rsidRPr="00BE4E5B">
              <w:rPr>
                <w:rFonts w:eastAsia="Times New Roman"/>
                <w:color w:val="000000"/>
              </w:rPr>
              <w:t> </w:t>
            </w:r>
          </w:p>
        </w:tc>
        <w:tc>
          <w:tcPr>
            <w:tcW w:w="1245" w:type="dxa"/>
            <w:tcBorders>
              <w:top w:val="nil"/>
              <w:left w:val="nil"/>
              <w:bottom w:val="single" w:sz="4" w:space="0" w:color="auto"/>
              <w:right w:val="single" w:sz="4" w:space="0" w:color="auto"/>
            </w:tcBorders>
            <w:shd w:val="clear" w:color="auto" w:fill="auto"/>
            <w:noWrap/>
            <w:vAlign w:val="center"/>
            <w:hideMark/>
          </w:tcPr>
          <w:p w14:paraId="0158B8E6" w14:textId="77777777" w:rsidR="008307E6" w:rsidRPr="00BE4E5B" w:rsidRDefault="008307E6" w:rsidP="00BD352D">
            <w:pPr>
              <w:jc w:val="center"/>
              <w:rPr>
                <w:rFonts w:eastAsia="Times New Roman"/>
                <w:color w:val="000000"/>
              </w:rPr>
            </w:pPr>
            <w:r w:rsidRPr="00BE4E5B">
              <w:rPr>
                <w:rFonts w:eastAsia="Times New Roman"/>
                <w:color w:val="000000"/>
              </w:rPr>
              <w:t> </w:t>
            </w:r>
          </w:p>
        </w:tc>
        <w:tc>
          <w:tcPr>
            <w:tcW w:w="3435" w:type="dxa"/>
            <w:tcBorders>
              <w:top w:val="nil"/>
              <w:left w:val="nil"/>
              <w:bottom w:val="single" w:sz="4" w:space="0" w:color="auto"/>
              <w:right w:val="single" w:sz="4" w:space="0" w:color="auto"/>
            </w:tcBorders>
            <w:shd w:val="clear" w:color="auto" w:fill="auto"/>
            <w:noWrap/>
            <w:vAlign w:val="center"/>
            <w:hideMark/>
          </w:tcPr>
          <w:p w14:paraId="43BA0CEC" w14:textId="77777777" w:rsidR="008307E6" w:rsidRPr="00BE4E5B" w:rsidRDefault="008307E6" w:rsidP="00BD352D">
            <w:pPr>
              <w:jc w:val="center"/>
              <w:rPr>
                <w:rFonts w:eastAsia="Times New Roman"/>
                <w:color w:val="000000"/>
              </w:rPr>
            </w:pPr>
            <w:r w:rsidRPr="00BE4E5B">
              <w:rPr>
                <w:rFonts w:eastAsia="Times New Roman"/>
                <w:color w:val="000000"/>
              </w:rPr>
              <w:t> </w:t>
            </w:r>
          </w:p>
        </w:tc>
      </w:tr>
      <w:tr w:rsidR="008307E6" w:rsidRPr="00BE4E5B" w14:paraId="0F911216" w14:textId="77777777" w:rsidTr="00BD352D">
        <w:trPr>
          <w:trHeight w:val="320"/>
        </w:trPr>
        <w:tc>
          <w:tcPr>
            <w:tcW w:w="2875" w:type="dxa"/>
            <w:tcBorders>
              <w:top w:val="nil"/>
              <w:left w:val="single" w:sz="4" w:space="0" w:color="auto"/>
              <w:bottom w:val="single" w:sz="4" w:space="0" w:color="auto"/>
              <w:right w:val="single" w:sz="4" w:space="0" w:color="auto"/>
            </w:tcBorders>
            <w:shd w:val="clear" w:color="auto" w:fill="auto"/>
            <w:noWrap/>
            <w:vAlign w:val="center"/>
            <w:hideMark/>
          </w:tcPr>
          <w:p w14:paraId="1E647B30" w14:textId="77777777" w:rsidR="008307E6" w:rsidRPr="00BE4E5B" w:rsidRDefault="008307E6" w:rsidP="00BD352D">
            <w:pPr>
              <w:jc w:val="center"/>
              <w:rPr>
                <w:rFonts w:eastAsia="Times New Roman"/>
                <w:color w:val="000000"/>
              </w:rPr>
            </w:pPr>
            <w:r w:rsidRPr="00BE4E5B">
              <w:rPr>
                <w:rFonts w:eastAsia="Times New Roman"/>
                <w:color w:val="000000"/>
              </w:rPr>
              <w:t> </w:t>
            </w:r>
          </w:p>
        </w:tc>
        <w:tc>
          <w:tcPr>
            <w:tcW w:w="1245" w:type="dxa"/>
            <w:tcBorders>
              <w:top w:val="nil"/>
              <w:left w:val="nil"/>
              <w:bottom w:val="single" w:sz="4" w:space="0" w:color="auto"/>
              <w:right w:val="single" w:sz="4" w:space="0" w:color="auto"/>
            </w:tcBorders>
            <w:shd w:val="clear" w:color="auto" w:fill="auto"/>
            <w:noWrap/>
            <w:vAlign w:val="center"/>
            <w:hideMark/>
          </w:tcPr>
          <w:p w14:paraId="0FD6B1BD" w14:textId="77777777" w:rsidR="008307E6" w:rsidRPr="00BE4E5B" w:rsidRDefault="008307E6" w:rsidP="00BD352D">
            <w:pPr>
              <w:jc w:val="center"/>
              <w:rPr>
                <w:rFonts w:eastAsia="Times New Roman"/>
                <w:color w:val="000000"/>
              </w:rPr>
            </w:pPr>
            <w:r w:rsidRPr="00BE4E5B">
              <w:rPr>
                <w:rFonts w:eastAsia="Times New Roman"/>
                <w:color w:val="000000"/>
              </w:rPr>
              <w:t> </w:t>
            </w:r>
          </w:p>
        </w:tc>
        <w:tc>
          <w:tcPr>
            <w:tcW w:w="3435" w:type="dxa"/>
            <w:tcBorders>
              <w:top w:val="nil"/>
              <w:left w:val="nil"/>
              <w:bottom w:val="single" w:sz="4" w:space="0" w:color="auto"/>
              <w:right w:val="single" w:sz="4" w:space="0" w:color="auto"/>
            </w:tcBorders>
            <w:shd w:val="clear" w:color="auto" w:fill="auto"/>
            <w:noWrap/>
            <w:vAlign w:val="center"/>
            <w:hideMark/>
          </w:tcPr>
          <w:p w14:paraId="3A6D5635" w14:textId="77777777" w:rsidR="008307E6" w:rsidRPr="00BE4E5B" w:rsidRDefault="008307E6" w:rsidP="00BD352D">
            <w:pPr>
              <w:jc w:val="center"/>
              <w:rPr>
                <w:rFonts w:eastAsia="Times New Roman"/>
                <w:color w:val="000000"/>
              </w:rPr>
            </w:pPr>
            <w:r w:rsidRPr="00BE4E5B">
              <w:rPr>
                <w:rFonts w:eastAsia="Times New Roman"/>
                <w:color w:val="000000"/>
              </w:rPr>
              <w:t> </w:t>
            </w:r>
          </w:p>
        </w:tc>
      </w:tr>
    </w:tbl>
    <w:p w14:paraId="2CA71216" w14:textId="77777777" w:rsidR="002517FC" w:rsidRDefault="002517FC" w:rsidP="002517FC">
      <w:pPr>
        <w:rPr>
          <w:b/>
          <w:bCs/>
          <w:sz w:val="32"/>
          <w:szCs w:val="32"/>
        </w:rPr>
      </w:pPr>
    </w:p>
    <w:p w14:paraId="2AD9F1BC" w14:textId="77777777" w:rsidR="002517FC" w:rsidRDefault="002517FC" w:rsidP="002517FC">
      <w:pPr>
        <w:rPr>
          <w:b/>
          <w:bCs/>
          <w:sz w:val="32"/>
          <w:szCs w:val="32"/>
        </w:rPr>
      </w:pPr>
    </w:p>
    <w:p w14:paraId="675F001F" w14:textId="77777777" w:rsidR="002517FC" w:rsidRDefault="002517FC" w:rsidP="002517FC">
      <w:pPr>
        <w:rPr>
          <w:b/>
          <w:bCs/>
          <w:sz w:val="32"/>
          <w:szCs w:val="32"/>
        </w:rPr>
      </w:pPr>
    </w:p>
    <w:p w14:paraId="5A9CC369" w14:textId="77777777" w:rsidR="002517FC" w:rsidRDefault="002517FC" w:rsidP="002517FC">
      <w:pPr>
        <w:rPr>
          <w:b/>
          <w:bCs/>
          <w:sz w:val="32"/>
          <w:szCs w:val="32"/>
        </w:rPr>
      </w:pPr>
    </w:p>
    <w:p w14:paraId="13E68CE2" w14:textId="77777777" w:rsidR="002517FC" w:rsidRDefault="002517FC" w:rsidP="002517FC">
      <w:pPr>
        <w:rPr>
          <w:b/>
          <w:bCs/>
          <w:sz w:val="32"/>
          <w:szCs w:val="32"/>
        </w:rPr>
      </w:pPr>
    </w:p>
    <w:p w14:paraId="2CD14580" w14:textId="77777777" w:rsidR="002517FC" w:rsidRDefault="002517FC" w:rsidP="002517FC">
      <w:pPr>
        <w:rPr>
          <w:b/>
          <w:bCs/>
          <w:sz w:val="32"/>
          <w:szCs w:val="32"/>
        </w:rPr>
      </w:pPr>
    </w:p>
    <w:p w14:paraId="613E5B02" w14:textId="77777777" w:rsidR="002517FC" w:rsidRDefault="002517FC" w:rsidP="002517FC">
      <w:pPr>
        <w:rPr>
          <w:b/>
          <w:bCs/>
          <w:sz w:val="32"/>
          <w:szCs w:val="32"/>
        </w:rPr>
      </w:pPr>
    </w:p>
    <w:p w14:paraId="2FE79157" w14:textId="77777777" w:rsidR="002517FC" w:rsidRDefault="002517FC" w:rsidP="002517FC">
      <w:pPr>
        <w:rPr>
          <w:b/>
          <w:bCs/>
          <w:sz w:val="32"/>
          <w:szCs w:val="32"/>
        </w:rPr>
      </w:pPr>
    </w:p>
    <w:p w14:paraId="0DE9ED85" w14:textId="77777777" w:rsidR="002517FC" w:rsidRDefault="002517FC" w:rsidP="002517FC">
      <w:pPr>
        <w:rPr>
          <w:b/>
          <w:bCs/>
          <w:sz w:val="32"/>
          <w:szCs w:val="32"/>
        </w:rPr>
      </w:pPr>
    </w:p>
    <w:p w14:paraId="41C94CD5" w14:textId="77777777" w:rsidR="002517FC" w:rsidRDefault="002517FC" w:rsidP="002517FC">
      <w:pPr>
        <w:rPr>
          <w:b/>
          <w:bCs/>
          <w:sz w:val="32"/>
          <w:szCs w:val="32"/>
        </w:rPr>
      </w:pPr>
    </w:p>
    <w:p w14:paraId="16D3BDA0" w14:textId="77777777" w:rsidR="002517FC" w:rsidRDefault="002517FC" w:rsidP="002517FC">
      <w:pPr>
        <w:rPr>
          <w:b/>
          <w:bCs/>
          <w:sz w:val="32"/>
          <w:szCs w:val="32"/>
        </w:rPr>
      </w:pPr>
    </w:p>
    <w:p w14:paraId="29C23112" w14:textId="77777777" w:rsidR="002517FC" w:rsidRDefault="002517FC" w:rsidP="002517FC">
      <w:pPr>
        <w:rPr>
          <w:b/>
          <w:bCs/>
          <w:sz w:val="32"/>
          <w:szCs w:val="32"/>
        </w:rPr>
      </w:pPr>
    </w:p>
    <w:p w14:paraId="705AA785" w14:textId="77777777" w:rsidR="002517FC" w:rsidRDefault="002517FC" w:rsidP="002517FC">
      <w:pPr>
        <w:rPr>
          <w:b/>
          <w:bCs/>
          <w:sz w:val="32"/>
          <w:szCs w:val="32"/>
        </w:rPr>
      </w:pPr>
    </w:p>
    <w:p w14:paraId="122C0B62" w14:textId="77777777" w:rsidR="002517FC" w:rsidRDefault="002517FC" w:rsidP="002517FC">
      <w:pPr>
        <w:rPr>
          <w:b/>
          <w:bCs/>
          <w:sz w:val="32"/>
          <w:szCs w:val="32"/>
        </w:rPr>
      </w:pPr>
    </w:p>
    <w:p w14:paraId="040EF7EE" w14:textId="77777777" w:rsidR="002517FC" w:rsidRDefault="002517FC" w:rsidP="002517FC">
      <w:pPr>
        <w:rPr>
          <w:b/>
          <w:bCs/>
          <w:sz w:val="32"/>
          <w:szCs w:val="32"/>
        </w:rPr>
      </w:pPr>
    </w:p>
    <w:p w14:paraId="2FCDD3CC" w14:textId="77777777" w:rsidR="002517FC" w:rsidRDefault="002517FC" w:rsidP="002517FC">
      <w:pPr>
        <w:rPr>
          <w:b/>
          <w:bCs/>
          <w:sz w:val="32"/>
          <w:szCs w:val="32"/>
        </w:rPr>
      </w:pPr>
    </w:p>
    <w:p w14:paraId="5706DCC4" w14:textId="77777777" w:rsidR="002517FC" w:rsidRDefault="002517FC" w:rsidP="002517FC">
      <w:pPr>
        <w:rPr>
          <w:b/>
          <w:bCs/>
          <w:sz w:val="32"/>
          <w:szCs w:val="32"/>
        </w:rPr>
      </w:pPr>
    </w:p>
    <w:p w14:paraId="48BDB0BE" w14:textId="77777777" w:rsidR="002517FC" w:rsidRDefault="002517FC" w:rsidP="002517FC">
      <w:pPr>
        <w:rPr>
          <w:b/>
          <w:bCs/>
          <w:sz w:val="32"/>
          <w:szCs w:val="32"/>
        </w:rPr>
      </w:pPr>
    </w:p>
    <w:p w14:paraId="13E58254" w14:textId="77777777" w:rsidR="002517FC" w:rsidRDefault="002517FC" w:rsidP="002517FC">
      <w:pPr>
        <w:rPr>
          <w:b/>
          <w:bCs/>
          <w:sz w:val="32"/>
          <w:szCs w:val="32"/>
        </w:rPr>
      </w:pPr>
    </w:p>
    <w:p w14:paraId="2ED45438" w14:textId="77777777" w:rsidR="008307E6" w:rsidRDefault="008307E6" w:rsidP="002517FC">
      <w:pPr>
        <w:rPr>
          <w:b/>
          <w:bCs/>
          <w:sz w:val="28"/>
          <w:szCs w:val="28"/>
        </w:rPr>
      </w:pPr>
    </w:p>
    <w:p w14:paraId="2FA28B48" w14:textId="7C504783" w:rsidR="008307E6" w:rsidRDefault="008307E6" w:rsidP="002517FC">
      <w:pPr>
        <w:rPr>
          <w:b/>
          <w:bCs/>
          <w:sz w:val="32"/>
          <w:szCs w:val="32"/>
        </w:rPr>
      </w:pPr>
      <w:r w:rsidRPr="008307E6">
        <w:rPr>
          <w:b/>
          <w:bCs/>
          <w:sz w:val="28"/>
          <w:szCs w:val="28"/>
        </w:rPr>
        <w:t>Appendix A: SOP Template</w:t>
      </w:r>
    </w:p>
    <w:p w14:paraId="2821B9F8" w14:textId="60263655" w:rsidR="00107A72" w:rsidRDefault="00107A72" w:rsidP="008307E6">
      <w:r w:rsidRPr="00453A9D">
        <w:rPr>
          <w:noProof/>
        </w:rPr>
        <w:lastRenderedPageBreak/>
        <w:drawing>
          <wp:inline distT="0" distB="0" distL="0" distR="0" wp14:anchorId="74AF8E1C" wp14:editId="2FEE482F">
            <wp:extent cx="5943600" cy="81438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8143875"/>
                    </a:xfrm>
                    <a:prstGeom prst="rect">
                      <a:avLst/>
                    </a:prstGeom>
                    <a:noFill/>
                    <a:ln>
                      <a:noFill/>
                    </a:ln>
                  </pic:spPr>
                </pic:pic>
              </a:graphicData>
            </a:graphic>
          </wp:inline>
        </w:drawing>
      </w:r>
      <w:r w:rsidRPr="00107A72">
        <w:rPr>
          <w:noProof/>
        </w:rPr>
        <w:lastRenderedPageBreak/>
        <w:drawing>
          <wp:inline distT="0" distB="0" distL="0" distR="0" wp14:anchorId="18FE5DD0" wp14:editId="787ECD9E">
            <wp:extent cx="5943600" cy="8077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8077200"/>
                    </a:xfrm>
                    <a:prstGeom prst="rect">
                      <a:avLst/>
                    </a:prstGeom>
                    <a:noFill/>
                    <a:ln>
                      <a:noFill/>
                    </a:ln>
                  </pic:spPr>
                </pic:pic>
              </a:graphicData>
            </a:graphic>
          </wp:inline>
        </w:drawing>
      </w:r>
    </w:p>
    <w:p w14:paraId="166B63EB" w14:textId="01DAADED" w:rsidR="00107A72" w:rsidRPr="00AB0A0F" w:rsidRDefault="00107A72" w:rsidP="00AB0A0F">
      <w:r w:rsidRPr="00107A72">
        <w:rPr>
          <w:noProof/>
        </w:rPr>
        <w:lastRenderedPageBreak/>
        <w:drawing>
          <wp:inline distT="0" distB="0" distL="0" distR="0" wp14:anchorId="289166ED" wp14:editId="388394BA">
            <wp:extent cx="5943600" cy="7143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714375"/>
                    </a:xfrm>
                    <a:prstGeom prst="rect">
                      <a:avLst/>
                    </a:prstGeom>
                    <a:noFill/>
                    <a:ln>
                      <a:noFill/>
                    </a:ln>
                  </pic:spPr>
                </pic:pic>
              </a:graphicData>
            </a:graphic>
          </wp:inline>
        </w:drawing>
      </w:r>
    </w:p>
    <w:sectPr w:rsidR="00107A72" w:rsidRPr="00AB0A0F" w:rsidSect="00453A9D">
      <w:footerReference w:type="default" r:id="rId17"/>
      <w:pgSz w:w="12240" w:h="15840"/>
      <w:pgMar w:top="1440" w:right="1440" w:bottom="1440"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50FEA" w14:textId="77777777" w:rsidR="001D2318" w:rsidRDefault="001D2318" w:rsidP="00111D37">
      <w:pPr>
        <w:spacing w:after="0" w:line="240" w:lineRule="auto"/>
      </w:pPr>
      <w:r>
        <w:separator/>
      </w:r>
    </w:p>
  </w:endnote>
  <w:endnote w:type="continuationSeparator" w:id="0">
    <w:p w14:paraId="2EC73A68" w14:textId="77777777" w:rsidR="001D2318" w:rsidRDefault="001D2318" w:rsidP="00111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142837"/>
      <w:docPartObj>
        <w:docPartGallery w:val="Page Numbers (Bottom of Page)"/>
        <w:docPartUnique/>
      </w:docPartObj>
    </w:sdtPr>
    <w:sdtEndPr>
      <w:rPr>
        <w:color w:val="7F7F7F" w:themeColor="background1" w:themeShade="7F"/>
        <w:spacing w:val="60"/>
      </w:rPr>
    </w:sdtEndPr>
    <w:sdtContent>
      <w:p w14:paraId="57B14D84" w14:textId="02CA78A3" w:rsidR="008B57C4" w:rsidRDefault="008B57C4">
        <w:pPr>
          <w:pStyle w:val="Footer"/>
          <w:pBdr>
            <w:top w:val="single" w:sz="4" w:space="1" w:color="D9D9D9" w:themeColor="background1" w:themeShade="D9"/>
          </w:pBdr>
          <w:jc w:val="right"/>
        </w:pPr>
        <w:r>
          <w:fldChar w:fldCharType="begin"/>
        </w:r>
        <w:r>
          <w:instrText xml:space="preserve"> PAGE   \* MERGEFORMAT </w:instrText>
        </w:r>
        <w:r>
          <w:fldChar w:fldCharType="separate"/>
        </w:r>
        <w:r w:rsidR="000E3B0F">
          <w:rPr>
            <w:noProof/>
          </w:rPr>
          <w:t>13</w:t>
        </w:r>
        <w:r>
          <w:rPr>
            <w:noProof/>
          </w:rPr>
          <w:fldChar w:fldCharType="end"/>
        </w:r>
        <w:r>
          <w:t xml:space="preserve"> | </w:t>
        </w:r>
        <w:r>
          <w:rPr>
            <w:color w:val="7F7F7F" w:themeColor="background1" w:themeShade="7F"/>
            <w:spacing w:val="60"/>
          </w:rPr>
          <w:t>Page</w:t>
        </w:r>
      </w:p>
    </w:sdtContent>
  </w:sdt>
  <w:p w14:paraId="47F79A6B" w14:textId="77777777" w:rsidR="008B57C4" w:rsidRDefault="008B57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A2A53" w14:textId="77777777" w:rsidR="001D2318" w:rsidRDefault="001D2318" w:rsidP="00111D37">
      <w:pPr>
        <w:spacing w:after="0" w:line="240" w:lineRule="auto"/>
      </w:pPr>
      <w:r>
        <w:separator/>
      </w:r>
    </w:p>
  </w:footnote>
  <w:footnote w:type="continuationSeparator" w:id="0">
    <w:p w14:paraId="0DE2DE40" w14:textId="77777777" w:rsidR="001D2318" w:rsidRDefault="001D2318" w:rsidP="00111D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16FF"/>
    <w:multiLevelType w:val="hybridMultilevel"/>
    <w:tmpl w:val="3E7458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4859CB"/>
    <w:multiLevelType w:val="hybridMultilevel"/>
    <w:tmpl w:val="ECCA8F54"/>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0ACF5137"/>
    <w:multiLevelType w:val="hybridMultilevel"/>
    <w:tmpl w:val="FF7E52A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4906FE"/>
    <w:multiLevelType w:val="hybridMultilevel"/>
    <w:tmpl w:val="11D8DD12"/>
    <w:lvl w:ilvl="0" w:tplc="DD46582C">
      <w:start w:val="1910"/>
      <w:numFmt w:val="decimal"/>
      <w:lvlText w:val="%1."/>
      <w:lvlJc w:val="left"/>
      <w:pPr>
        <w:ind w:left="1215" w:hanging="4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DB1277"/>
    <w:multiLevelType w:val="hybridMultilevel"/>
    <w:tmpl w:val="0688D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62518A"/>
    <w:multiLevelType w:val="hybridMultilevel"/>
    <w:tmpl w:val="852A1E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706DD1"/>
    <w:multiLevelType w:val="hybridMultilevel"/>
    <w:tmpl w:val="91FCF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677D34"/>
    <w:multiLevelType w:val="hybridMultilevel"/>
    <w:tmpl w:val="6150C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9901E6"/>
    <w:multiLevelType w:val="hybridMultilevel"/>
    <w:tmpl w:val="E4C86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50424"/>
    <w:multiLevelType w:val="hybridMultilevel"/>
    <w:tmpl w:val="7E8C5A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837C29"/>
    <w:multiLevelType w:val="hybridMultilevel"/>
    <w:tmpl w:val="DABAB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26629C"/>
    <w:multiLevelType w:val="hybridMultilevel"/>
    <w:tmpl w:val="7A78BEAA"/>
    <w:lvl w:ilvl="0" w:tplc="04090019">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2A2D2F27"/>
    <w:multiLevelType w:val="hybridMultilevel"/>
    <w:tmpl w:val="BED207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7D4A2E"/>
    <w:multiLevelType w:val="hybridMultilevel"/>
    <w:tmpl w:val="8EA856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F95E65"/>
    <w:multiLevelType w:val="hybridMultilevel"/>
    <w:tmpl w:val="37EEE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140375"/>
    <w:multiLevelType w:val="hybridMultilevel"/>
    <w:tmpl w:val="871EED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015308"/>
    <w:multiLevelType w:val="hybridMultilevel"/>
    <w:tmpl w:val="560C7C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C6C2A27"/>
    <w:multiLevelType w:val="hybridMultilevel"/>
    <w:tmpl w:val="3028B9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E70871"/>
    <w:multiLevelType w:val="hybridMultilevel"/>
    <w:tmpl w:val="13447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653713"/>
    <w:multiLevelType w:val="hybridMultilevel"/>
    <w:tmpl w:val="6FC66E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4D5571F"/>
    <w:multiLevelType w:val="multilevel"/>
    <w:tmpl w:val="79ECF54E"/>
    <w:lvl w:ilvl="0">
      <w:start w:val="1"/>
      <w:numFmt w:val="lowerLetter"/>
      <w:lvlText w:val="%1."/>
      <w:lvlJc w:val="left"/>
      <w:pPr>
        <w:ind w:left="720" w:hanging="360"/>
      </w:pPr>
      <w:rPr>
        <w:rFonts w:hint="default"/>
      </w:rPr>
    </w:lvl>
    <w:lvl w:ilvl="1">
      <w:start w:val="1"/>
      <w:numFmt w:val="lowerRoman"/>
      <w:lvlText w:val="%2."/>
      <w:lvlJc w:val="right"/>
      <w:pPr>
        <w:ind w:left="1440" w:hanging="360"/>
      </w:pPr>
      <w:rPr>
        <w:rFonts w:hint="default"/>
      </w:rPr>
    </w:lvl>
    <w:lvl w:ilvl="2">
      <w:start w:val="1"/>
      <w:numFmt w:val="decimal"/>
      <w:lvlText w:val="%3."/>
      <w:lvlJc w:val="left"/>
      <w:pPr>
        <w:ind w:left="2160" w:hanging="36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21" w15:restartNumberingAfterBreak="0">
    <w:nsid w:val="4A5E3084"/>
    <w:multiLevelType w:val="hybridMultilevel"/>
    <w:tmpl w:val="6B1EB5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ED071B"/>
    <w:multiLevelType w:val="hybridMultilevel"/>
    <w:tmpl w:val="F05A7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35480D"/>
    <w:multiLevelType w:val="hybridMultilevel"/>
    <w:tmpl w:val="B192D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7B1DCE"/>
    <w:multiLevelType w:val="hybridMultilevel"/>
    <w:tmpl w:val="33025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A51D86"/>
    <w:multiLevelType w:val="hybridMultilevel"/>
    <w:tmpl w:val="51964B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AC7CBF"/>
    <w:multiLevelType w:val="hybridMultilevel"/>
    <w:tmpl w:val="55FC0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EA6D87"/>
    <w:multiLevelType w:val="hybridMultilevel"/>
    <w:tmpl w:val="32F8D2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A6704D"/>
    <w:multiLevelType w:val="hybridMultilevel"/>
    <w:tmpl w:val="D9425C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B2D2903"/>
    <w:multiLevelType w:val="hybridMultilevel"/>
    <w:tmpl w:val="2C68E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4B0FCC"/>
    <w:multiLevelType w:val="hybridMultilevel"/>
    <w:tmpl w:val="0AD6EE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D52897"/>
    <w:multiLevelType w:val="hybridMultilevel"/>
    <w:tmpl w:val="A1A0E81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B57282"/>
    <w:multiLevelType w:val="hybridMultilevel"/>
    <w:tmpl w:val="E29AF1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213955"/>
    <w:multiLevelType w:val="hybridMultilevel"/>
    <w:tmpl w:val="40542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6E3E08"/>
    <w:multiLevelType w:val="hybridMultilevel"/>
    <w:tmpl w:val="607008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EA1E0B"/>
    <w:multiLevelType w:val="hybridMultilevel"/>
    <w:tmpl w:val="BB3EE3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A5C1CD6"/>
    <w:multiLevelType w:val="hybridMultilevel"/>
    <w:tmpl w:val="E62E3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404B33"/>
    <w:multiLevelType w:val="hybridMultilevel"/>
    <w:tmpl w:val="4FEA1A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C5B3416"/>
    <w:multiLevelType w:val="hybridMultilevel"/>
    <w:tmpl w:val="CDB634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0402888"/>
    <w:multiLevelType w:val="hybridMultilevel"/>
    <w:tmpl w:val="7CB6CE94"/>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40" w15:restartNumberingAfterBreak="0">
    <w:nsid w:val="762249E3"/>
    <w:multiLevelType w:val="hybridMultilevel"/>
    <w:tmpl w:val="7BF28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13782D"/>
    <w:multiLevelType w:val="hybridMultilevel"/>
    <w:tmpl w:val="57F850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FF6B60"/>
    <w:multiLevelType w:val="hybridMultilevel"/>
    <w:tmpl w:val="FEC42F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D447157"/>
    <w:multiLevelType w:val="hybridMultilevel"/>
    <w:tmpl w:val="11FA06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F9E2810"/>
    <w:multiLevelType w:val="hybridMultilevel"/>
    <w:tmpl w:val="44D04A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9958168">
    <w:abstractNumId w:val="18"/>
  </w:num>
  <w:num w:numId="2" w16cid:durableId="1750229704">
    <w:abstractNumId w:val="23"/>
  </w:num>
  <w:num w:numId="3" w16cid:durableId="1575970578">
    <w:abstractNumId w:val="8"/>
  </w:num>
  <w:num w:numId="4" w16cid:durableId="1844084429">
    <w:abstractNumId w:val="6"/>
  </w:num>
  <w:num w:numId="5" w16cid:durableId="30108207">
    <w:abstractNumId w:val="40"/>
  </w:num>
  <w:num w:numId="6" w16cid:durableId="558326913">
    <w:abstractNumId w:val="24"/>
  </w:num>
  <w:num w:numId="7" w16cid:durableId="1551842737">
    <w:abstractNumId w:val="7"/>
  </w:num>
  <w:num w:numId="8" w16cid:durableId="1457455237">
    <w:abstractNumId w:val="20"/>
  </w:num>
  <w:num w:numId="9" w16cid:durableId="269707847">
    <w:abstractNumId w:val="17"/>
  </w:num>
  <w:num w:numId="10" w16cid:durableId="1588076823">
    <w:abstractNumId w:val="12"/>
  </w:num>
  <w:num w:numId="11" w16cid:durableId="2030911654">
    <w:abstractNumId w:val="25"/>
  </w:num>
  <w:num w:numId="12" w16cid:durableId="241766058">
    <w:abstractNumId w:val="11"/>
  </w:num>
  <w:num w:numId="13" w16cid:durableId="2023045161">
    <w:abstractNumId w:val="26"/>
  </w:num>
  <w:num w:numId="14" w16cid:durableId="552499414">
    <w:abstractNumId w:val="44"/>
  </w:num>
  <w:num w:numId="15" w16cid:durableId="1096830792">
    <w:abstractNumId w:val="2"/>
  </w:num>
  <w:num w:numId="16" w16cid:durableId="663439522">
    <w:abstractNumId w:val="33"/>
  </w:num>
  <w:num w:numId="17" w16cid:durableId="1091900899">
    <w:abstractNumId w:val="16"/>
  </w:num>
  <w:num w:numId="18" w16cid:durableId="2139831124">
    <w:abstractNumId w:val="31"/>
  </w:num>
  <w:num w:numId="19" w16cid:durableId="1849757313">
    <w:abstractNumId w:val="36"/>
  </w:num>
  <w:num w:numId="20" w16cid:durableId="77529367">
    <w:abstractNumId w:val="13"/>
  </w:num>
  <w:num w:numId="21" w16cid:durableId="453444513">
    <w:abstractNumId w:val="41"/>
  </w:num>
  <w:num w:numId="22" w16cid:durableId="319189476">
    <w:abstractNumId w:val="27"/>
  </w:num>
  <w:num w:numId="23" w16cid:durableId="1689134563">
    <w:abstractNumId w:val="9"/>
  </w:num>
  <w:num w:numId="24" w16cid:durableId="1531602909">
    <w:abstractNumId w:val="21"/>
  </w:num>
  <w:num w:numId="25" w16cid:durableId="1418017267">
    <w:abstractNumId w:val="30"/>
  </w:num>
  <w:num w:numId="26" w16cid:durableId="919295823">
    <w:abstractNumId w:val="4"/>
  </w:num>
  <w:num w:numId="27" w16cid:durableId="445273387">
    <w:abstractNumId w:val="14"/>
  </w:num>
  <w:num w:numId="28" w16cid:durableId="1312566184">
    <w:abstractNumId w:val="19"/>
  </w:num>
  <w:num w:numId="29" w16cid:durableId="1076053104">
    <w:abstractNumId w:val="38"/>
  </w:num>
  <w:num w:numId="30" w16cid:durableId="1483810128">
    <w:abstractNumId w:val="43"/>
  </w:num>
  <w:num w:numId="31" w16cid:durableId="1282343813">
    <w:abstractNumId w:val="35"/>
  </w:num>
  <w:num w:numId="32" w16cid:durableId="2001734620">
    <w:abstractNumId w:val="3"/>
  </w:num>
  <w:num w:numId="33" w16cid:durableId="1285772209">
    <w:abstractNumId w:val="0"/>
  </w:num>
  <w:num w:numId="34" w16cid:durableId="570702313">
    <w:abstractNumId w:val="28"/>
  </w:num>
  <w:num w:numId="35" w16cid:durableId="522090309">
    <w:abstractNumId w:val="42"/>
  </w:num>
  <w:num w:numId="36" w16cid:durableId="1243831081">
    <w:abstractNumId w:val="37"/>
  </w:num>
  <w:num w:numId="37" w16cid:durableId="1646427487">
    <w:abstractNumId w:val="1"/>
  </w:num>
  <w:num w:numId="38" w16cid:durableId="1156460772">
    <w:abstractNumId w:val="39"/>
  </w:num>
  <w:num w:numId="39" w16cid:durableId="1869876842">
    <w:abstractNumId w:val="32"/>
  </w:num>
  <w:num w:numId="40" w16cid:durableId="1702900803">
    <w:abstractNumId w:val="34"/>
  </w:num>
  <w:num w:numId="41" w16cid:durableId="618073102">
    <w:abstractNumId w:val="15"/>
  </w:num>
  <w:num w:numId="42" w16cid:durableId="768476040">
    <w:abstractNumId w:val="5"/>
  </w:num>
  <w:num w:numId="43" w16cid:durableId="135683303">
    <w:abstractNumId w:val="10"/>
  </w:num>
  <w:num w:numId="44" w16cid:durableId="1885679350">
    <w:abstractNumId w:val="29"/>
  </w:num>
  <w:num w:numId="45" w16cid:durableId="162103315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B76"/>
    <w:rsid w:val="00005F73"/>
    <w:rsid w:val="00015A76"/>
    <w:rsid w:val="00021202"/>
    <w:rsid w:val="00024439"/>
    <w:rsid w:val="00056F2A"/>
    <w:rsid w:val="000700BA"/>
    <w:rsid w:val="000701B5"/>
    <w:rsid w:val="00073221"/>
    <w:rsid w:val="000A0B46"/>
    <w:rsid w:val="000B4C23"/>
    <w:rsid w:val="000C14A0"/>
    <w:rsid w:val="000E3B0F"/>
    <w:rsid w:val="000E47F8"/>
    <w:rsid w:val="00107A72"/>
    <w:rsid w:val="00111D37"/>
    <w:rsid w:val="00133A0B"/>
    <w:rsid w:val="001425FC"/>
    <w:rsid w:val="00173EE8"/>
    <w:rsid w:val="00182098"/>
    <w:rsid w:val="00187F64"/>
    <w:rsid w:val="00197B5B"/>
    <w:rsid w:val="001A6218"/>
    <w:rsid w:val="001D2318"/>
    <w:rsid w:val="001D2F83"/>
    <w:rsid w:val="001F5B3D"/>
    <w:rsid w:val="00215FA4"/>
    <w:rsid w:val="00224880"/>
    <w:rsid w:val="00241D52"/>
    <w:rsid w:val="002517FC"/>
    <w:rsid w:val="00251FB4"/>
    <w:rsid w:val="0025779A"/>
    <w:rsid w:val="0026143C"/>
    <w:rsid w:val="002653DB"/>
    <w:rsid w:val="002706A9"/>
    <w:rsid w:val="00270AA6"/>
    <w:rsid w:val="00272497"/>
    <w:rsid w:val="00285443"/>
    <w:rsid w:val="00290A72"/>
    <w:rsid w:val="00293520"/>
    <w:rsid w:val="002B6479"/>
    <w:rsid w:val="002D3186"/>
    <w:rsid w:val="002E2E1C"/>
    <w:rsid w:val="00314FF0"/>
    <w:rsid w:val="00334F7A"/>
    <w:rsid w:val="00354E18"/>
    <w:rsid w:val="00372105"/>
    <w:rsid w:val="00392286"/>
    <w:rsid w:val="00396BF3"/>
    <w:rsid w:val="00396BF7"/>
    <w:rsid w:val="003B146F"/>
    <w:rsid w:val="003F23C1"/>
    <w:rsid w:val="00421A89"/>
    <w:rsid w:val="0042707A"/>
    <w:rsid w:val="00441BD6"/>
    <w:rsid w:val="00453A9D"/>
    <w:rsid w:val="00472402"/>
    <w:rsid w:val="0048259B"/>
    <w:rsid w:val="00482BF8"/>
    <w:rsid w:val="004A6A9B"/>
    <w:rsid w:val="004B288D"/>
    <w:rsid w:val="004C081D"/>
    <w:rsid w:val="004D2744"/>
    <w:rsid w:val="004D2C6A"/>
    <w:rsid w:val="004D5DA8"/>
    <w:rsid w:val="004D6EAD"/>
    <w:rsid w:val="00500E1E"/>
    <w:rsid w:val="00505FBC"/>
    <w:rsid w:val="005128D0"/>
    <w:rsid w:val="00516A1C"/>
    <w:rsid w:val="00523A6B"/>
    <w:rsid w:val="00527BA6"/>
    <w:rsid w:val="00543955"/>
    <w:rsid w:val="005562BC"/>
    <w:rsid w:val="005968D4"/>
    <w:rsid w:val="005C0C93"/>
    <w:rsid w:val="005C41E5"/>
    <w:rsid w:val="006207FF"/>
    <w:rsid w:val="00633122"/>
    <w:rsid w:val="006455BA"/>
    <w:rsid w:val="0064793C"/>
    <w:rsid w:val="00672184"/>
    <w:rsid w:val="006A5FC5"/>
    <w:rsid w:val="006B063F"/>
    <w:rsid w:val="006B7251"/>
    <w:rsid w:val="006E6AC8"/>
    <w:rsid w:val="006F6A1B"/>
    <w:rsid w:val="00704774"/>
    <w:rsid w:val="00723494"/>
    <w:rsid w:val="0075090D"/>
    <w:rsid w:val="007619C3"/>
    <w:rsid w:val="0076583F"/>
    <w:rsid w:val="00767904"/>
    <w:rsid w:val="007B4349"/>
    <w:rsid w:val="008307E6"/>
    <w:rsid w:val="00844091"/>
    <w:rsid w:val="00881EA6"/>
    <w:rsid w:val="008923DD"/>
    <w:rsid w:val="0089521A"/>
    <w:rsid w:val="0089562A"/>
    <w:rsid w:val="008A0B75"/>
    <w:rsid w:val="008B3DE0"/>
    <w:rsid w:val="008B4D99"/>
    <w:rsid w:val="008B57C4"/>
    <w:rsid w:val="008B5840"/>
    <w:rsid w:val="008C0D8D"/>
    <w:rsid w:val="008C3BAF"/>
    <w:rsid w:val="008D3F06"/>
    <w:rsid w:val="008D59C6"/>
    <w:rsid w:val="008E0315"/>
    <w:rsid w:val="008E0766"/>
    <w:rsid w:val="008E0CDF"/>
    <w:rsid w:val="008F72A3"/>
    <w:rsid w:val="00900640"/>
    <w:rsid w:val="0090197A"/>
    <w:rsid w:val="00915CA9"/>
    <w:rsid w:val="009329D1"/>
    <w:rsid w:val="0093470E"/>
    <w:rsid w:val="00942086"/>
    <w:rsid w:val="00950108"/>
    <w:rsid w:val="00974D6A"/>
    <w:rsid w:val="00986D6A"/>
    <w:rsid w:val="00990B71"/>
    <w:rsid w:val="009B4813"/>
    <w:rsid w:val="009B5EAD"/>
    <w:rsid w:val="009C3387"/>
    <w:rsid w:val="009C6375"/>
    <w:rsid w:val="009E366B"/>
    <w:rsid w:val="009E5A77"/>
    <w:rsid w:val="009F3870"/>
    <w:rsid w:val="00A00360"/>
    <w:rsid w:val="00A320A7"/>
    <w:rsid w:val="00A46E1C"/>
    <w:rsid w:val="00A95C56"/>
    <w:rsid w:val="00AB0A0F"/>
    <w:rsid w:val="00AB2B2A"/>
    <w:rsid w:val="00AB5A5D"/>
    <w:rsid w:val="00AE4B26"/>
    <w:rsid w:val="00B41C3C"/>
    <w:rsid w:val="00B421BD"/>
    <w:rsid w:val="00B42CF9"/>
    <w:rsid w:val="00B54106"/>
    <w:rsid w:val="00B65F23"/>
    <w:rsid w:val="00B73D7A"/>
    <w:rsid w:val="00B966DE"/>
    <w:rsid w:val="00BA7F6D"/>
    <w:rsid w:val="00BB6023"/>
    <w:rsid w:val="00BB6C1F"/>
    <w:rsid w:val="00BD461B"/>
    <w:rsid w:val="00BD5672"/>
    <w:rsid w:val="00BE708C"/>
    <w:rsid w:val="00C11148"/>
    <w:rsid w:val="00C206B2"/>
    <w:rsid w:val="00C404E0"/>
    <w:rsid w:val="00C60A37"/>
    <w:rsid w:val="00C63C6F"/>
    <w:rsid w:val="00C8373A"/>
    <w:rsid w:val="00C93616"/>
    <w:rsid w:val="00CA566E"/>
    <w:rsid w:val="00CF1AC4"/>
    <w:rsid w:val="00D02C3E"/>
    <w:rsid w:val="00D21765"/>
    <w:rsid w:val="00D3289E"/>
    <w:rsid w:val="00D37BBB"/>
    <w:rsid w:val="00D40002"/>
    <w:rsid w:val="00D41E02"/>
    <w:rsid w:val="00D4267B"/>
    <w:rsid w:val="00D55DBB"/>
    <w:rsid w:val="00D67B76"/>
    <w:rsid w:val="00D67BEA"/>
    <w:rsid w:val="00D73E08"/>
    <w:rsid w:val="00D8703C"/>
    <w:rsid w:val="00DA1C13"/>
    <w:rsid w:val="00DB641E"/>
    <w:rsid w:val="00DE2286"/>
    <w:rsid w:val="00DE76C9"/>
    <w:rsid w:val="00DE7866"/>
    <w:rsid w:val="00E1185A"/>
    <w:rsid w:val="00E34F29"/>
    <w:rsid w:val="00E53175"/>
    <w:rsid w:val="00E727B3"/>
    <w:rsid w:val="00E9034C"/>
    <w:rsid w:val="00E92AE1"/>
    <w:rsid w:val="00E95C67"/>
    <w:rsid w:val="00ED743D"/>
    <w:rsid w:val="00EE679A"/>
    <w:rsid w:val="00EF56D1"/>
    <w:rsid w:val="00F03F12"/>
    <w:rsid w:val="00F06C5E"/>
    <w:rsid w:val="00F074F2"/>
    <w:rsid w:val="00F26662"/>
    <w:rsid w:val="00F3710A"/>
    <w:rsid w:val="00F4025C"/>
    <w:rsid w:val="00F40B8D"/>
    <w:rsid w:val="00F50B0C"/>
    <w:rsid w:val="00F73EA5"/>
    <w:rsid w:val="00F93E43"/>
    <w:rsid w:val="00F946D7"/>
    <w:rsid w:val="00F94703"/>
    <w:rsid w:val="00F94B32"/>
    <w:rsid w:val="00F95C4E"/>
    <w:rsid w:val="00FC2BA8"/>
    <w:rsid w:val="00FC6D1B"/>
    <w:rsid w:val="00FD1C5C"/>
    <w:rsid w:val="00FD30C4"/>
    <w:rsid w:val="00FE6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D3233"/>
  <w15:chartTrackingRefBased/>
  <w15:docId w15:val="{9CE08349-B7FC-4B60-95C3-5A9C297D7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BD6"/>
    <w:pPr>
      <w:keepNext/>
      <w:keepLines/>
      <w:spacing w:before="240" w:after="0"/>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700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7322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BD6"/>
    <w:rPr>
      <w:rFonts w:asciiTheme="majorHAnsi" w:eastAsiaTheme="majorEastAsia" w:hAnsiTheme="majorHAnsi" w:cstheme="majorBidi"/>
      <w:b/>
      <w:color w:val="2E74B5" w:themeColor="accent1" w:themeShade="BF"/>
      <w:sz w:val="32"/>
      <w:szCs w:val="32"/>
    </w:rPr>
  </w:style>
  <w:style w:type="paragraph" w:styleId="ListParagraph">
    <w:name w:val="List Paragraph"/>
    <w:basedOn w:val="Normal"/>
    <w:uiPriority w:val="1"/>
    <w:qFormat/>
    <w:rsid w:val="00D21765"/>
    <w:pPr>
      <w:ind w:left="720"/>
      <w:contextualSpacing/>
    </w:pPr>
  </w:style>
  <w:style w:type="character" w:customStyle="1" w:styleId="Heading2Char">
    <w:name w:val="Heading 2 Char"/>
    <w:basedOn w:val="DefaultParagraphFont"/>
    <w:link w:val="Heading2"/>
    <w:uiPriority w:val="9"/>
    <w:rsid w:val="000700BA"/>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421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5FBC"/>
    <w:rPr>
      <w:color w:val="0563C1" w:themeColor="hyperlink"/>
      <w:u w:val="single"/>
    </w:rPr>
  </w:style>
  <w:style w:type="paragraph" w:styleId="BodyText">
    <w:name w:val="Body Text"/>
    <w:basedOn w:val="Normal"/>
    <w:link w:val="BodyTextChar"/>
    <w:uiPriority w:val="1"/>
    <w:qFormat/>
    <w:rsid w:val="00F06C5E"/>
    <w:pPr>
      <w:widowControl w:val="0"/>
      <w:spacing w:after="0" w:line="240" w:lineRule="auto"/>
      <w:ind w:left="360"/>
    </w:pPr>
    <w:rPr>
      <w:rFonts w:ascii="Calibri" w:eastAsia="Arial" w:hAnsi="Calibri"/>
      <w:szCs w:val="20"/>
    </w:rPr>
  </w:style>
  <w:style w:type="character" w:customStyle="1" w:styleId="BodyTextChar">
    <w:name w:val="Body Text Char"/>
    <w:basedOn w:val="DefaultParagraphFont"/>
    <w:link w:val="BodyText"/>
    <w:uiPriority w:val="1"/>
    <w:rsid w:val="00F06C5E"/>
    <w:rPr>
      <w:rFonts w:ascii="Calibri" w:eastAsia="Arial" w:hAnsi="Calibri"/>
      <w:szCs w:val="20"/>
    </w:rPr>
  </w:style>
  <w:style w:type="paragraph" w:customStyle="1" w:styleId="Default">
    <w:name w:val="Default"/>
    <w:rsid w:val="00F06C5E"/>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styleId="Header">
    <w:name w:val="header"/>
    <w:basedOn w:val="Normal"/>
    <w:link w:val="HeaderChar"/>
    <w:uiPriority w:val="99"/>
    <w:unhideWhenUsed/>
    <w:rsid w:val="00111D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D37"/>
  </w:style>
  <w:style w:type="paragraph" w:styleId="Footer">
    <w:name w:val="footer"/>
    <w:basedOn w:val="Normal"/>
    <w:link w:val="FooterChar"/>
    <w:uiPriority w:val="99"/>
    <w:unhideWhenUsed/>
    <w:rsid w:val="00111D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D37"/>
  </w:style>
  <w:style w:type="paragraph" w:customStyle="1" w:styleId="OSHAa1Text">
    <w:name w:val="OSHA (a)(1) Text"/>
    <w:basedOn w:val="Normal"/>
    <w:next w:val="Normal"/>
    <w:qFormat/>
    <w:rsid w:val="0048259B"/>
    <w:pPr>
      <w:spacing w:after="120" w:line="240" w:lineRule="auto"/>
      <w:ind w:left="720"/>
    </w:pPr>
    <w:rPr>
      <w:sz w:val="24"/>
    </w:rPr>
  </w:style>
  <w:style w:type="paragraph" w:customStyle="1" w:styleId="OSHAa1iHead">
    <w:name w:val="OSHA (a)(1)(i) Head"/>
    <w:basedOn w:val="Normal"/>
    <w:qFormat/>
    <w:rsid w:val="0048259B"/>
    <w:pPr>
      <w:spacing w:after="200" w:line="276" w:lineRule="auto"/>
      <w:ind w:left="3600" w:hanging="2880"/>
    </w:pPr>
  </w:style>
  <w:style w:type="character" w:customStyle="1" w:styleId="apple-converted-space">
    <w:name w:val="apple-converted-space"/>
    <w:basedOn w:val="DefaultParagraphFont"/>
    <w:rsid w:val="0048259B"/>
  </w:style>
  <w:style w:type="character" w:styleId="Strong">
    <w:name w:val="Strong"/>
    <w:basedOn w:val="DefaultParagraphFont"/>
    <w:uiPriority w:val="22"/>
    <w:qFormat/>
    <w:rsid w:val="0048259B"/>
    <w:rPr>
      <w:b/>
      <w:bCs/>
    </w:rPr>
  </w:style>
  <w:style w:type="character" w:styleId="Emphasis">
    <w:name w:val="Emphasis"/>
    <w:basedOn w:val="DefaultParagraphFont"/>
    <w:uiPriority w:val="20"/>
    <w:qFormat/>
    <w:rsid w:val="0048259B"/>
    <w:rPr>
      <w:i/>
      <w:iCs/>
    </w:rPr>
  </w:style>
  <w:style w:type="paragraph" w:styleId="TOCHeading">
    <w:name w:val="TOC Heading"/>
    <w:basedOn w:val="Heading1"/>
    <w:next w:val="Normal"/>
    <w:uiPriority w:val="39"/>
    <w:unhideWhenUsed/>
    <w:qFormat/>
    <w:rsid w:val="005968D4"/>
    <w:pPr>
      <w:outlineLvl w:val="9"/>
    </w:pPr>
    <w:rPr>
      <w:b w:val="0"/>
    </w:rPr>
  </w:style>
  <w:style w:type="paragraph" w:styleId="TOC1">
    <w:name w:val="toc 1"/>
    <w:basedOn w:val="Normal"/>
    <w:next w:val="Normal"/>
    <w:autoRedefine/>
    <w:uiPriority w:val="39"/>
    <w:unhideWhenUsed/>
    <w:rsid w:val="005968D4"/>
    <w:pPr>
      <w:spacing w:after="100"/>
    </w:pPr>
  </w:style>
  <w:style w:type="paragraph" w:styleId="TOC2">
    <w:name w:val="toc 2"/>
    <w:basedOn w:val="Normal"/>
    <w:next w:val="Normal"/>
    <w:autoRedefine/>
    <w:uiPriority w:val="39"/>
    <w:unhideWhenUsed/>
    <w:rsid w:val="005968D4"/>
    <w:pPr>
      <w:spacing w:after="100"/>
      <w:ind w:left="220"/>
    </w:pPr>
  </w:style>
  <w:style w:type="character" w:customStyle="1" w:styleId="UnresolvedMention1">
    <w:name w:val="Unresolved Mention1"/>
    <w:basedOn w:val="DefaultParagraphFont"/>
    <w:uiPriority w:val="99"/>
    <w:semiHidden/>
    <w:unhideWhenUsed/>
    <w:rsid w:val="00F03F12"/>
    <w:rPr>
      <w:color w:val="605E5C"/>
      <w:shd w:val="clear" w:color="auto" w:fill="E1DFDD"/>
    </w:rPr>
  </w:style>
  <w:style w:type="character" w:styleId="FollowedHyperlink">
    <w:name w:val="FollowedHyperlink"/>
    <w:basedOn w:val="DefaultParagraphFont"/>
    <w:uiPriority w:val="99"/>
    <w:semiHidden/>
    <w:unhideWhenUsed/>
    <w:rsid w:val="00F03F12"/>
    <w:rPr>
      <w:color w:val="954F72" w:themeColor="followedHyperlink"/>
      <w:u w:val="single"/>
    </w:rPr>
  </w:style>
  <w:style w:type="character" w:customStyle="1" w:styleId="Heading3Char">
    <w:name w:val="Heading 3 Char"/>
    <w:basedOn w:val="DefaultParagraphFont"/>
    <w:link w:val="Heading3"/>
    <w:uiPriority w:val="9"/>
    <w:rsid w:val="00073221"/>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C8373A"/>
    <w:pPr>
      <w:spacing w:after="100"/>
      <w:ind w:left="440"/>
    </w:pPr>
  </w:style>
  <w:style w:type="character" w:styleId="UnresolvedMention">
    <w:name w:val="Unresolved Mention"/>
    <w:basedOn w:val="DefaultParagraphFont"/>
    <w:uiPriority w:val="99"/>
    <w:semiHidden/>
    <w:unhideWhenUsed/>
    <w:rsid w:val="005562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osha.gov/laws-regs/regulations/standardnumber/1910/1910Subpart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sha.gov/sites/default/files/publications/osha3162.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rstreportinjury.mus.edu/" TargetMode="Externa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https://www.montana.edu/srm/chemicalsafety/scishieldchemtracker.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ontana.edu/srm/forms/waste/"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89503-7A6F-4AEB-99C8-0A306A505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20</Pages>
  <Words>5414</Words>
  <Characters>30864</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Catlett, Christopher</dc:creator>
  <cp:keywords/>
  <dc:description/>
  <cp:lastModifiedBy>Jessica Lusty Beech</cp:lastModifiedBy>
  <cp:revision>11</cp:revision>
  <cp:lastPrinted>2022-11-28T20:57:00Z</cp:lastPrinted>
  <dcterms:created xsi:type="dcterms:W3CDTF">2023-11-21T15:02:00Z</dcterms:created>
  <dcterms:modified xsi:type="dcterms:W3CDTF">2025-07-02T21:32:00Z</dcterms:modified>
</cp:coreProperties>
</file>